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1352" w14:textId="13B2AEED" w:rsidR="00C424A6" w:rsidRDefault="00C424A6" w:rsidP="00826024">
      <w:pPr>
        <w:jc w:val="center"/>
        <w:rPr>
          <w:b/>
          <w:bCs/>
        </w:rPr>
      </w:pPr>
      <w:r>
        <w:rPr>
          <w:b/>
          <w:bCs/>
        </w:rPr>
        <w:t>Koostööleping</w:t>
      </w:r>
    </w:p>
    <w:p w14:paraId="105E8A3B" w14:textId="77777777" w:rsidR="00826024" w:rsidRDefault="00826024" w:rsidP="00826024">
      <w:pPr>
        <w:jc w:val="center"/>
        <w:rPr>
          <w:b/>
          <w:bCs/>
        </w:rPr>
      </w:pPr>
    </w:p>
    <w:p w14:paraId="44023121" w14:textId="332CD96B" w:rsidR="00826024" w:rsidRPr="00826024" w:rsidRDefault="00826024" w:rsidP="00826024">
      <w:pPr>
        <w:jc w:val="right"/>
        <w:rPr>
          <w:i/>
          <w:iCs/>
        </w:rPr>
      </w:pPr>
      <w:r>
        <w:rPr>
          <w:i/>
          <w:iCs/>
        </w:rPr>
        <w:t>Kuupäev digiallkirjas</w:t>
      </w:r>
    </w:p>
    <w:p w14:paraId="5B03EA5F" w14:textId="77777777" w:rsidR="00C424A6" w:rsidRDefault="00C424A6" w:rsidP="00826024">
      <w:pPr>
        <w:rPr>
          <w:b/>
          <w:bCs/>
        </w:rPr>
      </w:pPr>
    </w:p>
    <w:p w14:paraId="5484A2A5" w14:textId="6B17E8B7" w:rsidR="00C424A6" w:rsidRDefault="00826024" w:rsidP="00826024">
      <w:r>
        <w:t>Haridus- ja Teadusministeerium, keda esindab …</w:t>
      </w:r>
    </w:p>
    <w:p w14:paraId="05B7BB8C" w14:textId="77777777" w:rsidR="00826024" w:rsidRDefault="00826024" w:rsidP="00826024"/>
    <w:p w14:paraId="4D026E49" w14:textId="3EFCDD04" w:rsidR="00826024" w:rsidRDefault="00826024" w:rsidP="00826024">
      <w:r>
        <w:t>Kultuuriministeerium, keda esindab …</w:t>
      </w:r>
    </w:p>
    <w:p w14:paraId="1D4F9FDB" w14:textId="77777777" w:rsidR="00826024" w:rsidRDefault="00826024" w:rsidP="00826024"/>
    <w:p w14:paraId="7BCEA44A" w14:textId="55C44CE0" w:rsidR="00826024" w:rsidRDefault="00826024" w:rsidP="00826024">
      <w:r w:rsidRPr="00826024">
        <w:t>Eesti Kunstiakadeemia,</w:t>
      </w:r>
      <w:r>
        <w:t xml:space="preserve"> keda esindab …</w:t>
      </w:r>
    </w:p>
    <w:p w14:paraId="2CB1AB1C" w14:textId="77777777" w:rsidR="00826024" w:rsidRDefault="00826024" w:rsidP="00826024"/>
    <w:p w14:paraId="48ABDE74" w14:textId="66C606B0" w:rsidR="00826024" w:rsidRDefault="00826024" w:rsidP="00826024">
      <w:r w:rsidRPr="00826024">
        <w:t>Eesti Maaülikool,</w:t>
      </w:r>
      <w:r>
        <w:t xml:space="preserve"> keda esindab …</w:t>
      </w:r>
    </w:p>
    <w:p w14:paraId="4F352A3A" w14:textId="77777777" w:rsidR="00826024" w:rsidRDefault="00826024" w:rsidP="00826024"/>
    <w:p w14:paraId="6676921A" w14:textId="55FB7B8E" w:rsidR="00826024" w:rsidRDefault="00826024" w:rsidP="00826024">
      <w:r w:rsidRPr="00826024">
        <w:t>Eesti Muusika- ja Teatriakadeemia,</w:t>
      </w:r>
      <w:r>
        <w:t xml:space="preserve"> keda esindab …</w:t>
      </w:r>
    </w:p>
    <w:p w14:paraId="6D4FC085" w14:textId="77777777" w:rsidR="00826024" w:rsidRDefault="00826024" w:rsidP="00826024"/>
    <w:p w14:paraId="394D6F92" w14:textId="2BBFECD3" w:rsidR="00826024" w:rsidRDefault="00826024" w:rsidP="00826024">
      <w:r w:rsidRPr="00826024">
        <w:t>Tallinna Tehnikaülikool,</w:t>
      </w:r>
      <w:r>
        <w:t xml:space="preserve"> keda esindab …</w:t>
      </w:r>
    </w:p>
    <w:p w14:paraId="0DC64564" w14:textId="77777777" w:rsidR="00826024" w:rsidRDefault="00826024" w:rsidP="00826024"/>
    <w:p w14:paraId="4DFA30FC" w14:textId="7CED2640" w:rsidR="00826024" w:rsidRDefault="00826024" w:rsidP="00826024">
      <w:r w:rsidRPr="00826024">
        <w:t>Tallinna Ülikool,</w:t>
      </w:r>
      <w:r>
        <w:t xml:space="preserve"> keda esindab …</w:t>
      </w:r>
    </w:p>
    <w:p w14:paraId="3DD704BD" w14:textId="77777777" w:rsidR="00826024" w:rsidRDefault="00826024" w:rsidP="00826024"/>
    <w:p w14:paraId="79EEAAE4" w14:textId="51082B89" w:rsidR="00826024" w:rsidRDefault="00826024" w:rsidP="00826024">
      <w:r w:rsidRPr="00826024">
        <w:t>Tartu Ülikool</w:t>
      </w:r>
      <w:r>
        <w:t>, keda esindab …</w:t>
      </w:r>
    </w:p>
    <w:p w14:paraId="305F65A1" w14:textId="77777777" w:rsidR="00826024" w:rsidRDefault="00826024" w:rsidP="00826024"/>
    <w:p w14:paraId="271922EB" w14:textId="417B0375" w:rsidR="00826024" w:rsidRDefault="00826024" w:rsidP="00826024">
      <w:r w:rsidRPr="00826024">
        <w:t>Eesti Rahvusraamatukogu,</w:t>
      </w:r>
      <w:r>
        <w:t xml:space="preserve"> keda esindab …</w:t>
      </w:r>
    </w:p>
    <w:p w14:paraId="0A5D6C0A" w14:textId="77777777" w:rsidR="00826024" w:rsidRDefault="00826024" w:rsidP="00826024"/>
    <w:p w14:paraId="34897050" w14:textId="39C5FB62" w:rsidR="00826024" w:rsidRDefault="00826024" w:rsidP="00826024">
      <w:r>
        <w:t>MTÜ Eesti Raamatukoguvõrgu Konsortsium, keda esindab …</w:t>
      </w:r>
      <w:r w:rsidR="00B15DC9">
        <w:t xml:space="preserve"> </w:t>
      </w:r>
    </w:p>
    <w:p w14:paraId="317D2209" w14:textId="77777777" w:rsidR="00C424A6" w:rsidRDefault="00C424A6" w:rsidP="00826024"/>
    <w:p w14:paraId="1F137466" w14:textId="77777777" w:rsidR="00826024" w:rsidRDefault="00826024" w:rsidP="00826024"/>
    <w:p w14:paraId="494D04E5" w14:textId="6D021787" w:rsidR="002758BF" w:rsidRDefault="00826024" w:rsidP="002232C6">
      <w:pPr>
        <w:jc w:val="both"/>
      </w:pPr>
      <w:r w:rsidRPr="00132751">
        <w:t>v</w:t>
      </w:r>
      <w:r w:rsidR="00C424A6" w:rsidRPr="00132751">
        <w:t>õttes aluseks Rektorite Nõukogu 17.12.2024.a koosoleku otsus</w:t>
      </w:r>
      <w:r w:rsidR="00C53B59" w:rsidRPr="00132751">
        <w:t>e</w:t>
      </w:r>
      <w:r w:rsidR="00C424A6" w:rsidRPr="00132751">
        <w:t xml:space="preserve"> ning Haridus- ja Teadusmin</w:t>
      </w:r>
      <w:r w:rsidR="00080E13" w:rsidRPr="00132751">
        <w:t xml:space="preserve">isteeriumi, Kultuuriministeeriumi, Rektorite Nõukogu ja </w:t>
      </w:r>
      <w:r w:rsidR="00155A3E" w:rsidRPr="00132751">
        <w:t>Eesti Raamatukoguvõrgu Konsortsiumi esindajate 24.04.2025.a koosoleku kokkulep</w:t>
      </w:r>
      <w:r w:rsidR="00C53B59" w:rsidRPr="00132751">
        <w:t>ped</w:t>
      </w:r>
      <w:r w:rsidR="00C424A6" w:rsidRPr="00132751">
        <w:t xml:space="preserve"> </w:t>
      </w:r>
      <w:r w:rsidR="00AF4979" w:rsidRPr="00132751">
        <w:t>ning</w:t>
      </w:r>
    </w:p>
    <w:p w14:paraId="5E610F9F" w14:textId="77777777" w:rsidR="00AF4979" w:rsidRDefault="00AF4979" w:rsidP="002232C6">
      <w:pPr>
        <w:jc w:val="both"/>
      </w:pPr>
    </w:p>
    <w:p w14:paraId="60439963" w14:textId="62B28328" w:rsidR="00AF4979" w:rsidRDefault="00AF4979" w:rsidP="002232C6">
      <w:pPr>
        <w:jc w:val="both"/>
      </w:pPr>
      <w:r>
        <w:t xml:space="preserve">arvestades, et Kultuuriministeeriumi valdkondliku digipöörde </w:t>
      </w:r>
      <w:r w:rsidR="00E06359">
        <w:t xml:space="preserve">raames </w:t>
      </w:r>
      <w:r>
        <w:t xml:space="preserve">toimuva ühtse üleriigilise raamatukogude infosüsteemi (edaspidi ÜÜRS) </w:t>
      </w:r>
      <w:r w:rsidR="00E06359">
        <w:t>välja</w:t>
      </w:r>
      <w:r>
        <w:t>arend</w:t>
      </w:r>
      <w:r w:rsidR="00E06359">
        <w:t xml:space="preserve">amine puudutab olulisel määral </w:t>
      </w:r>
      <w:r w:rsidR="009322AB">
        <w:t>Haridus- ja Teadusministeeriumi</w:t>
      </w:r>
      <w:r w:rsidR="00132751">
        <w:t xml:space="preserve">, </w:t>
      </w:r>
      <w:r w:rsidR="00E06359">
        <w:t xml:space="preserve">avalik-õiguslike ülikoolide </w:t>
      </w:r>
      <w:r w:rsidR="009322AB">
        <w:t>ning</w:t>
      </w:r>
      <w:r w:rsidR="00E06359">
        <w:t xml:space="preserve"> nende teadusraamatukogude õiguspäraseid ootusi ja huve,</w:t>
      </w:r>
    </w:p>
    <w:p w14:paraId="2A7DF1D7" w14:textId="77777777" w:rsidR="00E06359" w:rsidRDefault="00E06359" w:rsidP="002232C6">
      <w:pPr>
        <w:jc w:val="both"/>
      </w:pPr>
    </w:p>
    <w:p w14:paraId="16757D82" w14:textId="77777777" w:rsidR="002232C6" w:rsidRDefault="002232C6" w:rsidP="002232C6">
      <w:pPr>
        <w:jc w:val="both"/>
      </w:pPr>
    </w:p>
    <w:p w14:paraId="50BD68E8" w14:textId="4224BD0D" w:rsidR="00E06359" w:rsidRDefault="00E06359" w:rsidP="002232C6">
      <w:pPr>
        <w:jc w:val="both"/>
      </w:pPr>
      <w:r>
        <w:t>lepivad kokku järgnevas:</w:t>
      </w:r>
    </w:p>
    <w:p w14:paraId="58D35758" w14:textId="77777777" w:rsidR="00826024" w:rsidRDefault="00826024" w:rsidP="002232C6">
      <w:pPr>
        <w:jc w:val="both"/>
      </w:pPr>
    </w:p>
    <w:p w14:paraId="600AE735" w14:textId="77777777" w:rsidR="00E165C6" w:rsidRPr="003E6B57" w:rsidRDefault="00E165C6" w:rsidP="002232C6">
      <w:pPr>
        <w:jc w:val="both"/>
      </w:pPr>
    </w:p>
    <w:p w14:paraId="3AA79F4E" w14:textId="15E932A8" w:rsidR="005522CD" w:rsidRDefault="0093475B" w:rsidP="005012BB">
      <w:pPr>
        <w:pStyle w:val="ListParagraph"/>
        <w:numPr>
          <w:ilvl w:val="0"/>
          <w:numId w:val="2"/>
        </w:numPr>
      </w:pPr>
      <w:r w:rsidRPr="0093475B">
        <w:t>Käesoleva kokkuleppe osapooled lepivad kokku teha koostöö</w:t>
      </w:r>
      <w:r>
        <w:t>d</w:t>
      </w:r>
      <w:r w:rsidRPr="0093475B">
        <w:t xml:space="preserve"> Eesti raamatukoguvõrgu raamatukogudele infosüsteemi teenuse pakkumisel</w:t>
      </w:r>
      <w:r>
        <w:t>.</w:t>
      </w:r>
    </w:p>
    <w:p w14:paraId="07503E49" w14:textId="77777777" w:rsidR="000C1C99" w:rsidRDefault="000C1C99" w:rsidP="000C1C99">
      <w:pPr>
        <w:pStyle w:val="ListParagraph"/>
        <w:ind w:left="0"/>
      </w:pPr>
    </w:p>
    <w:p w14:paraId="614CC0F8" w14:textId="24BDE4B6" w:rsidR="000C1C99" w:rsidRPr="000C1C99" w:rsidRDefault="000C1C99" w:rsidP="000C1C99">
      <w:pPr>
        <w:pStyle w:val="ListParagraph"/>
        <w:numPr>
          <w:ilvl w:val="0"/>
          <w:numId w:val="6"/>
        </w:numPr>
        <w:rPr>
          <w:i/>
          <w:iCs/>
          <w:color w:val="3A7C22" w:themeColor="accent6" w:themeShade="BF"/>
        </w:rPr>
      </w:pPr>
      <w:proofErr w:type="spellStart"/>
      <w:r w:rsidRPr="000C1C99">
        <w:rPr>
          <w:i/>
          <w:iCs/>
          <w:color w:val="3A7C22" w:themeColor="accent6" w:themeShade="BF"/>
        </w:rPr>
        <w:t>RaRa</w:t>
      </w:r>
      <w:proofErr w:type="spellEnd"/>
      <w:r w:rsidRPr="000C1C99">
        <w:rPr>
          <w:i/>
          <w:iCs/>
          <w:color w:val="3A7C22" w:themeColor="accent6" w:themeShade="BF"/>
        </w:rPr>
        <w:t xml:space="preserve">: Käesoleva kokkuleppe osapooled lepivad kokku teha koostööd ühtse üleriigilise raamatukogusüsteemi (ÜÜRS) väljaarendamisel ja </w:t>
      </w:r>
      <w:r w:rsidR="00D11669">
        <w:rPr>
          <w:i/>
          <w:iCs/>
          <w:color w:val="3A7C22" w:themeColor="accent6" w:themeShade="BF"/>
        </w:rPr>
        <w:t xml:space="preserve">edasisse </w:t>
      </w:r>
      <w:r w:rsidRPr="000C1C99">
        <w:rPr>
          <w:i/>
          <w:iCs/>
          <w:color w:val="3A7C22" w:themeColor="accent6" w:themeShade="BF"/>
        </w:rPr>
        <w:t>haldusmudeli kujundamisel, et pakkuda Eesti raamatukoguvõrgule ühtset infosüsteemiteenust.</w:t>
      </w:r>
    </w:p>
    <w:p w14:paraId="0BA49358" w14:textId="77777777" w:rsidR="000C1C99" w:rsidRPr="000C1C99" w:rsidRDefault="000C1C99" w:rsidP="000C1C99">
      <w:pPr>
        <w:rPr>
          <w:i/>
          <w:iCs/>
          <w:color w:val="3A7C22" w:themeColor="accent6" w:themeShade="BF"/>
        </w:rPr>
      </w:pPr>
    </w:p>
    <w:p w14:paraId="7F1ECD36" w14:textId="22631260" w:rsidR="000C1C99" w:rsidRPr="000C1C99" w:rsidRDefault="00D11669" w:rsidP="00D11669">
      <w:pPr>
        <w:rPr>
          <w:i/>
          <w:iCs/>
          <w:color w:val="3A7C22" w:themeColor="accent6" w:themeShade="BF"/>
        </w:rPr>
      </w:pPr>
      <w:r w:rsidRPr="00D11669">
        <w:rPr>
          <w:i/>
          <w:iCs/>
          <w:color w:val="3A7C22" w:themeColor="accent6" w:themeShade="BF"/>
        </w:rPr>
        <w:t>1.1</w:t>
      </w:r>
      <w:r>
        <w:rPr>
          <w:i/>
          <w:iCs/>
          <w:color w:val="3A7C22" w:themeColor="accent6" w:themeShade="BF"/>
        </w:rPr>
        <w:t xml:space="preserve"> </w:t>
      </w:r>
      <w:proofErr w:type="spellStart"/>
      <w:r>
        <w:rPr>
          <w:i/>
          <w:iCs/>
          <w:color w:val="3A7C22" w:themeColor="accent6" w:themeShade="BF"/>
        </w:rPr>
        <w:t>ÜÜRSiga</w:t>
      </w:r>
      <w:proofErr w:type="spellEnd"/>
      <w:r>
        <w:rPr>
          <w:i/>
          <w:iCs/>
          <w:color w:val="3A7C22" w:themeColor="accent6" w:themeShade="BF"/>
        </w:rPr>
        <w:t xml:space="preserve"> seotud koostöötegevused </w:t>
      </w:r>
      <w:r w:rsidR="000C1C99" w:rsidRPr="000C1C99">
        <w:rPr>
          <w:i/>
          <w:iCs/>
          <w:color w:val="3A7C22" w:themeColor="accent6" w:themeShade="BF"/>
        </w:rPr>
        <w:t xml:space="preserve">viiakse </w:t>
      </w:r>
      <w:r w:rsidR="00FE3B01">
        <w:rPr>
          <w:i/>
          <w:iCs/>
          <w:color w:val="3A7C22" w:themeColor="accent6" w:themeShade="BF"/>
        </w:rPr>
        <w:t>ellu</w:t>
      </w:r>
      <w:r w:rsidR="000C1C99" w:rsidRPr="000C1C99">
        <w:rPr>
          <w:i/>
          <w:iCs/>
          <w:color w:val="3A7C22" w:themeColor="accent6" w:themeShade="BF"/>
        </w:rPr>
        <w:t xml:space="preserve">  järjestikuste, ajaliselt ja sisuliselt eristatud tööetappide kaudu, mille sisu, eesmärgid, vastutused ja ajaraamid määratakse kindlaks iga etapi eel sõlmitava täiendava tegevusprotokolliga.</w:t>
      </w:r>
      <w:r>
        <w:rPr>
          <w:i/>
          <w:iCs/>
          <w:color w:val="3A7C22" w:themeColor="accent6" w:themeShade="BF"/>
        </w:rPr>
        <w:t xml:space="preserve"> O</w:t>
      </w:r>
      <w:r w:rsidR="000C1C99" w:rsidRPr="000C1C99">
        <w:rPr>
          <w:i/>
          <w:iCs/>
          <w:color w:val="3A7C22" w:themeColor="accent6" w:themeShade="BF"/>
        </w:rPr>
        <w:t xml:space="preserve">sapoolte </w:t>
      </w:r>
      <w:r>
        <w:rPr>
          <w:i/>
          <w:iCs/>
          <w:color w:val="3A7C22" w:themeColor="accent6" w:themeShade="BF"/>
        </w:rPr>
        <w:t xml:space="preserve">õigused, </w:t>
      </w:r>
      <w:r w:rsidR="000C1C99" w:rsidRPr="000C1C99">
        <w:rPr>
          <w:i/>
          <w:iCs/>
          <w:color w:val="3A7C22" w:themeColor="accent6" w:themeShade="BF"/>
        </w:rPr>
        <w:t>kohustused ja vastutused konkretiseeritakse etapiviisiliste lisakokkulepete kaudu</w:t>
      </w:r>
      <w:r>
        <w:rPr>
          <w:i/>
          <w:iCs/>
          <w:color w:val="3A7C22" w:themeColor="accent6" w:themeShade="BF"/>
        </w:rPr>
        <w:t>.</w:t>
      </w:r>
    </w:p>
    <w:p w14:paraId="11B68640" w14:textId="0CCF4CAD" w:rsidR="000C1C99" w:rsidRDefault="000C1C99" w:rsidP="000C1C99">
      <w:pPr>
        <w:rPr>
          <w:color w:val="3A7C22" w:themeColor="accent6" w:themeShade="BF"/>
        </w:rPr>
      </w:pPr>
      <w:r w:rsidRPr="000C1C99">
        <w:rPr>
          <w:b/>
          <w:bCs/>
          <w:color w:val="3A7C22" w:themeColor="accent6" w:themeShade="BF"/>
        </w:rPr>
        <w:lastRenderedPageBreak/>
        <w:t>(</w:t>
      </w:r>
      <w:proofErr w:type="spellStart"/>
      <w:r w:rsidRPr="000C1C99">
        <w:rPr>
          <w:b/>
          <w:bCs/>
          <w:color w:val="3A7C22" w:themeColor="accent6" w:themeShade="BF"/>
        </w:rPr>
        <w:t>RaRa</w:t>
      </w:r>
      <w:proofErr w:type="spellEnd"/>
      <w:r w:rsidRPr="000C1C99">
        <w:rPr>
          <w:b/>
          <w:bCs/>
          <w:color w:val="3A7C22" w:themeColor="accent6" w:themeShade="BF"/>
        </w:rPr>
        <w:t xml:space="preserve"> kommentaar:</w:t>
      </w:r>
      <w:r w:rsidRPr="000C1C99">
        <w:rPr>
          <w:color w:val="3A7C22" w:themeColor="accent6" w:themeShade="BF"/>
        </w:rPr>
        <w:t xml:space="preserve"> sõnastus tagab, et “etapiviisiline koostöö” ei tähenda määramata kestusega koostööd, vaid lepingulist raamlepet, mille täitmine toimub läbi </w:t>
      </w:r>
      <w:r w:rsidR="00FE3B01" w:rsidRPr="00CE4308">
        <w:rPr>
          <w:color w:val="3A7C22" w:themeColor="accent6" w:themeShade="BF"/>
        </w:rPr>
        <w:t xml:space="preserve">dokumenteeritud </w:t>
      </w:r>
      <w:r w:rsidRPr="000C1C99">
        <w:rPr>
          <w:color w:val="3A7C22" w:themeColor="accent6" w:themeShade="BF"/>
        </w:rPr>
        <w:t>alamkokkulepet</w:t>
      </w:r>
      <w:r w:rsidR="00D11669" w:rsidRPr="00CE4308">
        <w:rPr>
          <w:color w:val="3A7C22" w:themeColor="accent6" w:themeShade="BF"/>
        </w:rPr>
        <w:t>e</w:t>
      </w:r>
      <w:r w:rsidRPr="000C1C99">
        <w:rPr>
          <w:color w:val="3A7C22" w:themeColor="accent6" w:themeShade="BF"/>
        </w:rPr>
        <w:t>)</w:t>
      </w:r>
    </w:p>
    <w:p w14:paraId="44E83A98" w14:textId="77777777" w:rsidR="007828C0" w:rsidRDefault="007828C0" w:rsidP="000C1C99">
      <w:pPr>
        <w:rPr>
          <w:color w:val="3A7C22" w:themeColor="accent6" w:themeShade="BF"/>
        </w:rPr>
      </w:pPr>
    </w:p>
    <w:p w14:paraId="14C32FFA" w14:textId="143CB3B4" w:rsidR="007828C0" w:rsidRPr="007828C0" w:rsidRDefault="007828C0" w:rsidP="000C1C99">
      <w:pPr>
        <w:rPr>
          <w:color w:val="EE0000"/>
        </w:rPr>
      </w:pPr>
      <w:bookmarkStart w:id="0" w:name="_Hlk212138771"/>
      <w:r>
        <w:rPr>
          <w:color w:val="EE0000"/>
        </w:rPr>
        <w:t xml:space="preserve">Sisuliselt on tegemist võimaliku tulevase koostöö korralduslike aspektidega, aga mitte kokkuleppega, et koostööd üldse tehakse ja mis tingimustel koostööd hakatakse tegema. Ilma nende kokkulepeteta on korralduslike küsimuste sõnastamine suhteliselt esemetu. </w:t>
      </w:r>
      <w:bookmarkEnd w:id="0"/>
      <w:r>
        <w:rPr>
          <w:color w:val="EE0000"/>
        </w:rPr>
        <w:t>Parandamist vajaks tõenäoliselt ka põhjenduste sõnastuslik pool – näiteks konstruktsioon „lepinguline raamlepe“ on nii olemuslikult, semantiliselt kui ka õiguslikult vildakas, kuna igasugune raamlepe on „lepinguline“.</w:t>
      </w:r>
    </w:p>
    <w:p w14:paraId="7A6233F3" w14:textId="77777777" w:rsidR="005522CD" w:rsidRDefault="005522CD" w:rsidP="005522CD"/>
    <w:p w14:paraId="12E5DEBF" w14:textId="0C26602D" w:rsidR="003E6B57" w:rsidRDefault="003E6B57" w:rsidP="002232C6">
      <w:pPr>
        <w:pStyle w:val="ListParagraph"/>
        <w:numPr>
          <w:ilvl w:val="0"/>
          <w:numId w:val="2"/>
        </w:numPr>
        <w:jc w:val="both"/>
      </w:pPr>
      <w:r w:rsidRPr="00132751">
        <w:t>Kultuuriministeerium kaasab ÜÜRS</w:t>
      </w:r>
      <w:r w:rsidR="00B15DC9" w:rsidRPr="00132751">
        <w:t>-i</w:t>
      </w:r>
      <w:r w:rsidRPr="00132751">
        <w:t xml:space="preserve"> arenduste</w:t>
      </w:r>
      <w:r>
        <w:t xml:space="preserve"> planeerimisse ja elluviimisse </w:t>
      </w:r>
      <w:r w:rsidR="009322AB">
        <w:t xml:space="preserve">Haridus- ja Teadusministeeriumi ning </w:t>
      </w:r>
      <w:r>
        <w:t>Eesti avalik-õiguslikud ülikoolid.</w:t>
      </w:r>
    </w:p>
    <w:p w14:paraId="5C6CA58D" w14:textId="77777777" w:rsidR="00FE3B01" w:rsidRDefault="00FE3B01" w:rsidP="00FE3B01">
      <w:pPr>
        <w:jc w:val="both"/>
      </w:pPr>
    </w:p>
    <w:p w14:paraId="4B3CC8DF" w14:textId="6B19589B" w:rsidR="00FE3B01" w:rsidRPr="00FE3B01" w:rsidRDefault="00FE3B01" w:rsidP="00FE3B01">
      <w:pPr>
        <w:pStyle w:val="ListParagraph"/>
        <w:ind w:left="0"/>
        <w:jc w:val="both"/>
        <w:rPr>
          <w:i/>
          <w:iCs/>
          <w:color w:val="3A7C22" w:themeColor="accent6" w:themeShade="BF"/>
        </w:rPr>
      </w:pPr>
      <w:r w:rsidRPr="00FE3B01">
        <w:rPr>
          <w:i/>
          <w:iCs/>
          <w:color w:val="3A7C22" w:themeColor="accent6" w:themeShade="BF"/>
        </w:rPr>
        <w:t xml:space="preserve">2.RaRa: </w:t>
      </w:r>
      <w:r>
        <w:rPr>
          <w:i/>
          <w:iCs/>
          <w:color w:val="3A7C22" w:themeColor="accent6" w:themeShade="BF"/>
        </w:rPr>
        <w:t xml:space="preserve">Teadusraamatukogud, </w:t>
      </w:r>
      <w:proofErr w:type="spellStart"/>
      <w:r w:rsidRPr="00FE3B01">
        <w:rPr>
          <w:i/>
          <w:iCs/>
          <w:color w:val="3A7C22" w:themeColor="accent6" w:themeShade="BF"/>
        </w:rPr>
        <w:t>RaRa</w:t>
      </w:r>
      <w:proofErr w:type="spellEnd"/>
      <w:r w:rsidRPr="00FE3B01">
        <w:rPr>
          <w:i/>
          <w:iCs/>
          <w:color w:val="3A7C22" w:themeColor="accent6" w:themeShade="BF"/>
        </w:rPr>
        <w:t xml:space="preserve"> ja </w:t>
      </w:r>
      <w:r>
        <w:rPr>
          <w:i/>
          <w:iCs/>
          <w:color w:val="3A7C22" w:themeColor="accent6" w:themeShade="BF"/>
        </w:rPr>
        <w:t xml:space="preserve">ELNET </w:t>
      </w:r>
      <w:r w:rsidRPr="00FE3B01">
        <w:rPr>
          <w:i/>
          <w:iCs/>
          <w:color w:val="3A7C22" w:themeColor="accent6" w:themeShade="BF"/>
        </w:rPr>
        <w:t>Konsortsium teevad koostööd, et tagada Haridus- ja Teadusministeeriumi ning Eesti avalik-õiguslike ülikoolide sisuline kaasatus ÜÜRS-i arenduste planeerimisse ja elluviimisse.</w:t>
      </w:r>
    </w:p>
    <w:p w14:paraId="04217269" w14:textId="77777777" w:rsidR="00FE3B01" w:rsidRDefault="00FE3B01" w:rsidP="00FE3B01">
      <w:pPr>
        <w:jc w:val="both"/>
      </w:pPr>
    </w:p>
    <w:p w14:paraId="542C6610" w14:textId="2D8A246C" w:rsidR="00FE3B01" w:rsidRDefault="00FE3B01" w:rsidP="00FE3B01">
      <w:pPr>
        <w:jc w:val="both"/>
        <w:rPr>
          <w:color w:val="EE0000"/>
        </w:rPr>
      </w:pPr>
      <w:r w:rsidRPr="00CE4308">
        <w:rPr>
          <w:b/>
          <w:bCs/>
          <w:color w:val="3A7C22" w:themeColor="accent6" w:themeShade="BF"/>
        </w:rPr>
        <w:t>(</w:t>
      </w:r>
      <w:proofErr w:type="spellStart"/>
      <w:r w:rsidRPr="00CE4308">
        <w:rPr>
          <w:b/>
          <w:bCs/>
          <w:color w:val="3A7C22" w:themeColor="accent6" w:themeShade="BF"/>
        </w:rPr>
        <w:t>RaRa</w:t>
      </w:r>
      <w:proofErr w:type="spellEnd"/>
      <w:r w:rsidRPr="00CE4308">
        <w:rPr>
          <w:b/>
          <w:bCs/>
          <w:color w:val="3A7C22" w:themeColor="accent6" w:themeShade="BF"/>
        </w:rPr>
        <w:t xml:space="preserve"> kommentaar:</w:t>
      </w:r>
      <w:r w:rsidRPr="00CE4308">
        <w:rPr>
          <w:color w:val="3A7C22" w:themeColor="accent6" w:themeShade="BF"/>
        </w:rPr>
        <w:t xml:space="preserve"> kuna </w:t>
      </w:r>
      <w:proofErr w:type="spellStart"/>
      <w:r w:rsidRPr="00CE4308">
        <w:rPr>
          <w:color w:val="3A7C22" w:themeColor="accent6" w:themeShade="BF"/>
        </w:rPr>
        <w:t>KuM</w:t>
      </w:r>
      <w:proofErr w:type="spellEnd"/>
      <w:r w:rsidRPr="00CE4308">
        <w:rPr>
          <w:color w:val="3A7C22" w:themeColor="accent6" w:themeShade="BF"/>
        </w:rPr>
        <w:t xml:space="preserve"> ei ole leppe osaline, jääb see punkt informatiivseks viiteks, mitte siduvaks kohustuseks. Sõnastus võiks olla: „</w:t>
      </w:r>
      <w:proofErr w:type="spellStart"/>
      <w:r w:rsidRPr="00CE4308">
        <w:rPr>
          <w:color w:val="3A7C22" w:themeColor="accent6" w:themeShade="BF"/>
        </w:rPr>
        <w:t>RaRa</w:t>
      </w:r>
      <w:proofErr w:type="spellEnd"/>
      <w:r w:rsidRPr="00CE4308">
        <w:rPr>
          <w:color w:val="3A7C22" w:themeColor="accent6" w:themeShade="BF"/>
        </w:rPr>
        <w:t xml:space="preserve"> ja Konsortsium teevad koostööd, et tagada HTM ja ülikoolide sisuline kaasatus ÜÜRS-i arendustesse.“)</w:t>
      </w:r>
    </w:p>
    <w:p w14:paraId="2019B8DA" w14:textId="77777777" w:rsidR="007828C0" w:rsidRDefault="007828C0" w:rsidP="00FE3B01">
      <w:pPr>
        <w:jc w:val="both"/>
        <w:rPr>
          <w:color w:val="EE0000"/>
        </w:rPr>
      </w:pPr>
    </w:p>
    <w:p w14:paraId="2E9C7FF7" w14:textId="015D4ED4" w:rsidR="003A460B" w:rsidRDefault="00AD7D85" w:rsidP="00FE3B01">
      <w:pPr>
        <w:jc w:val="both"/>
        <w:rPr>
          <w:color w:val="EE0000"/>
        </w:rPr>
      </w:pPr>
      <w:r>
        <w:rPr>
          <w:color w:val="EE0000"/>
        </w:rPr>
        <w:t xml:space="preserve">Ei ole selge, millele tuginedes väidetakse, et </w:t>
      </w:r>
      <w:proofErr w:type="spellStart"/>
      <w:r>
        <w:rPr>
          <w:color w:val="EE0000"/>
        </w:rPr>
        <w:t>KuM</w:t>
      </w:r>
      <w:proofErr w:type="spellEnd"/>
      <w:r>
        <w:rPr>
          <w:color w:val="EE0000"/>
        </w:rPr>
        <w:t xml:space="preserve"> ei ole leppe osaline. Praegune olukord, kus senine koostöö ja usaldus on osapoolte vahel on kadunud ning avalik-õiguslike ülikoolide huvisid eiratakse, mille tõttu ei ole rahvaraamatukogu seaduse eelnõu saanud Haridus- ja Teadusministeeriumi kooskõlastust, on tekkinud Kultuuriministeeriumi tegevuse ja/või tegevusetuse tõttu. Rahvaraamatukogu seaduse menetlemise jätkamine on ühtepidi selgelt Kultuuriministeeriumi </w:t>
      </w:r>
      <w:proofErr w:type="spellStart"/>
      <w:r>
        <w:rPr>
          <w:color w:val="EE0000"/>
        </w:rPr>
        <w:t>prerogatiiv</w:t>
      </w:r>
      <w:proofErr w:type="spellEnd"/>
      <w:r w:rsidR="003A460B">
        <w:rPr>
          <w:color w:val="EE0000"/>
        </w:rPr>
        <w:t>.</w:t>
      </w:r>
      <w:r>
        <w:rPr>
          <w:color w:val="EE0000"/>
        </w:rPr>
        <w:t xml:space="preserve"> </w:t>
      </w:r>
      <w:r w:rsidR="003A460B">
        <w:rPr>
          <w:color w:val="EE0000"/>
        </w:rPr>
        <w:t>T</w:t>
      </w:r>
      <w:r>
        <w:rPr>
          <w:color w:val="EE0000"/>
        </w:rPr>
        <w:t xml:space="preserve">eisipidi aga on sellesama seaduse eelnõu menetlemisest sõltuv ÜÜRS-i rakendamise võimalikkus </w:t>
      </w:r>
      <w:r w:rsidR="003A460B">
        <w:rPr>
          <w:color w:val="EE0000"/>
        </w:rPr>
        <w:t xml:space="preserve">üldse </w:t>
      </w:r>
      <w:r>
        <w:rPr>
          <w:color w:val="EE0000"/>
        </w:rPr>
        <w:t>(maakonnaraamatukogude likvideerimisest tulenevate ressursside saamine ÜÜRS ülevalpidamiseks).  Välistades Kultuuriministeeriumi käesoleva koostöölepingu osapoolte hulgast võetakse ministeeriumilt ära võimalus tehtud vigu parandada ning saavutada uus olukord ja kokkulepped pädevate asjassepuutuvate institutsioonidega. Sest Eesti Rahvusraamatukogu ei saa olla ei HTM</w:t>
      </w:r>
      <w:r w:rsidR="003A460B">
        <w:rPr>
          <w:color w:val="EE0000"/>
        </w:rPr>
        <w:t>,</w:t>
      </w:r>
      <w:r>
        <w:rPr>
          <w:color w:val="EE0000"/>
        </w:rPr>
        <w:t xml:space="preserve"> </w:t>
      </w:r>
      <w:r w:rsidR="003A460B">
        <w:rPr>
          <w:color w:val="EE0000"/>
        </w:rPr>
        <w:t xml:space="preserve">avalik-õiguslike ülikoolide ega ka Eesti Raamatukoguvõrgu Konsortsiumi kaasajaks ÜÜRS-i arenduste planeerimisse ja elluviimisse. </w:t>
      </w:r>
    </w:p>
    <w:p w14:paraId="475A4B15" w14:textId="77777777" w:rsidR="003A460B" w:rsidRDefault="003A460B" w:rsidP="00FE3B01">
      <w:pPr>
        <w:jc w:val="both"/>
        <w:rPr>
          <w:color w:val="EE0000"/>
        </w:rPr>
      </w:pPr>
    </w:p>
    <w:p w14:paraId="59DB8C35" w14:textId="77777777" w:rsidR="003A460B" w:rsidRDefault="003A460B" w:rsidP="00FE3B01">
      <w:pPr>
        <w:jc w:val="both"/>
        <w:rPr>
          <w:color w:val="EE0000"/>
        </w:rPr>
      </w:pPr>
      <w:r>
        <w:rPr>
          <w:color w:val="EE0000"/>
        </w:rPr>
        <w:t xml:space="preserve">ÜÜRS-i arenduste planeerimine ja elluviimine toimub </w:t>
      </w:r>
      <w:r w:rsidRPr="003A460B">
        <w:rPr>
          <w:color w:val="EE0000"/>
        </w:rPr>
        <w:t xml:space="preserve">majandus- ja infotehnoloogiaministri 25.08.2023.a käskkirja nr 135 „Toetuse andmise tingimused valdkondlike digipöörete toetamiseks“ (edaspidi TAT) </w:t>
      </w:r>
      <w:r>
        <w:rPr>
          <w:color w:val="EE0000"/>
        </w:rPr>
        <w:t xml:space="preserve">alusel. TAT punktis 5.6. on partneritena loetletud avaliku sektori asutused, kellega koostöös täidetakse vastava valdkondliku digipöörde eesmärgid, teostatakse tegevused ja saavutatakse tulemused. Ei avalik-õiguslikke ülikoole ega ka Eesti Raamatukoguvõrgu Konsortsiumit selles loetelus ei ole. Tulenevalt TAT </w:t>
      </w:r>
      <w:r w:rsidRPr="003A460B">
        <w:rPr>
          <w:color w:val="EE0000"/>
        </w:rPr>
        <w:t>punkti</w:t>
      </w:r>
      <w:r>
        <w:rPr>
          <w:color w:val="EE0000"/>
        </w:rPr>
        <w:t>st</w:t>
      </w:r>
      <w:r w:rsidRPr="003A460B">
        <w:rPr>
          <w:color w:val="EE0000"/>
        </w:rPr>
        <w:t xml:space="preserve"> 5.</w:t>
      </w:r>
      <w:r>
        <w:rPr>
          <w:color w:val="EE0000"/>
        </w:rPr>
        <w:t>7</w:t>
      </w:r>
      <w:r w:rsidRPr="003A460B">
        <w:rPr>
          <w:color w:val="EE0000"/>
        </w:rPr>
        <w:t>.</w:t>
      </w:r>
      <w:r>
        <w:rPr>
          <w:color w:val="EE0000"/>
        </w:rPr>
        <w:t xml:space="preserve"> saab vaid elluviija (kelleks on käesoleval juhul Kultuuriministeerium) kaasata tegevuste </w:t>
      </w:r>
      <w:r w:rsidRPr="003A460B">
        <w:rPr>
          <w:color w:val="EE0000"/>
        </w:rPr>
        <w:t xml:space="preserve">elluviimiseks punktis 5.6. nimetamata avaliku sektori asutusi, kelleks võivad olla põhiseaduslikud institutsioonid, valitsusasutused ja nende hallatavad asutused, kohaliku omavalitsuse üksused ja nende hallatavad asutused, kohalike omavalitsuste liidud, mittetulundusühingud ja sihtasutused juhul, kui nad pakuvad otsest avalikku teenust ja nendega koostöös täidetakse </w:t>
      </w:r>
      <w:r>
        <w:rPr>
          <w:color w:val="EE0000"/>
        </w:rPr>
        <w:t xml:space="preserve">TAT </w:t>
      </w:r>
      <w:r w:rsidRPr="003A460B">
        <w:rPr>
          <w:color w:val="EE0000"/>
        </w:rPr>
        <w:t xml:space="preserve">punktis 2 toodud eesmärk ja saavutatakse tulemusi ning saavutatakse </w:t>
      </w:r>
      <w:r>
        <w:rPr>
          <w:color w:val="EE0000"/>
        </w:rPr>
        <w:t xml:space="preserve">TAT </w:t>
      </w:r>
      <w:r w:rsidRPr="003A460B">
        <w:rPr>
          <w:color w:val="EE0000"/>
        </w:rPr>
        <w:t>punktis 4 toodud näitajad</w:t>
      </w:r>
      <w:r>
        <w:rPr>
          <w:color w:val="EE0000"/>
        </w:rPr>
        <w:t xml:space="preserve">. Avalik-õiguslike ülikoolide kaasamiseks tuleks nad kas lisada TAT punktis 5.6. toodud partnerite loetelusse või tuleks TAT punktis 5.7.  </w:t>
      </w:r>
      <w:r w:rsidRPr="003A460B">
        <w:rPr>
          <w:color w:val="EE0000"/>
        </w:rPr>
        <w:t xml:space="preserve">sisalduvat loetelu </w:t>
      </w:r>
      <w:r>
        <w:rPr>
          <w:color w:val="EE0000"/>
        </w:rPr>
        <w:lastRenderedPageBreak/>
        <w:t xml:space="preserve">täiendada </w:t>
      </w:r>
      <w:r w:rsidRPr="003A460B">
        <w:rPr>
          <w:color w:val="EE0000"/>
        </w:rPr>
        <w:t>ja lisada sinna „avalik-õiguslikud isikud“ loetelus näiteks kohaliku omavalitsuse üksuste ette</w:t>
      </w:r>
      <w:r>
        <w:rPr>
          <w:color w:val="EE0000"/>
        </w:rPr>
        <w:t>, selleks et Kultuuriministeerium elluviijana saaks ülikoole kaasata.</w:t>
      </w:r>
    </w:p>
    <w:p w14:paraId="20042F51" w14:textId="77777777" w:rsidR="003A460B" w:rsidRDefault="003A460B" w:rsidP="00FE3B01">
      <w:pPr>
        <w:jc w:val="both"/>
        <w:rPr>
          <w:color w:val="EE0000"/>
        </w:rPr>
      </w:pPr>
    </w:p>
    <w:p w14:paraId="339E881E" w14:textId="569EAA9D" w:rsidR="007828C0" w:rsidRDefault="003A460B" w:rsidP="00FE3B01">
      <w:pPr>
        <w:jc w:val="both"/>
        <w:rPr>
          <w:color w:val="EE0000"/>
        </w:rPr>
      </w:pPr>
      <w:r>
        <w:rPr>
          <w:color w:val="EE0000"/>
        </w:rPr>
        <w:t xml:space="preserve">Eesti Raamatukoguvõrgu Konsortsiumi saaks Kultuuriministeerium TAT punkti 5.7. kohaselt kaasata kohe, </w:t>
      </w:r>
      <w:r w:rsidRPr="003A460B">
        <w:rPr>
          <w:color w:val="EE0000"/>
        </w:rPr>
        <w:t>kuna see ei nõuaks mitte mingeid muudatusi TAT käskkirjas</w:t>
      </w:r>
      <w:r>
        <w:rPr>
          <w:color w:val="EE0000"/>
        </w:rPr>
        <w:t xml:space="preserve">. Selleks tuleb vaid konsortsiumi tegevused ja kulud ette näha ja ära planeerida. Aga jällegi - </w:t>
      </w:r>
      <w:r w:rsidRPr="003A460B">
        <w:rPr>
          <w:color w:val="EE0000"/>
        </w:rPr>
        <w:t>Rahvusraamatukogu ei saa olla institutsionaalseks kaasajaks, selline õigus ja võimalus on ainult ministeeriumil</w:t>
      </w:r>
      <w:r>
        <w:rPr>
          <w:color w:val="EE0000"/>
        </w:rPr>
        <w:t xml:space="preserve"> elluviijana.</w:t>
      </w:r>
    </w:p>
    <w:p w14:paraId="598C9882" w14:textId="77777777" w:rsidR="003E6B57" w:rsidRPr="003E6B57" w:rsidRDefault="003E6B57" w:rsidP="002232C6">
      <w:pPr>
        <w:pStyle w:val="ListParagraph"/>
        <w:ind w:left="0"/>
        <w:jc w:val="both"/>
      </w:pPr>
    </w:p>
    <w:p w14:paraId="56EE7BF9" w14:textId="27CE2B17" w:rsidR="00E165C6" w:rsidRDefault="003E6B57" w:rsidP="002232C6">
      <w:pPr>
        <w:pStyle w:val="ListParagraph"/>
        <w:numPr>
          <w:ilvl w:val="0"/>
          <w:numId w:val="2"/>
        </w:numPr>
        <w:jc w:val="both"/>
      </w:pPr>
      <w:r>
        <w:t xml:space="preserve">Selleks algatab </w:t>
      </w:r>
      <w:r w:rsidR="00E06359" w:rsidRPr="003E6B57">
        <w:t xml:space="preserve">Kultuuriministeerium </w:t>
      </w:r>
      <w:bookmarkStart w:id="1" w:name="_Hlk212043015"/>
      <w:r w:rsidR="00E06359" w:rsidRPr="003E6B57">
        <w:t xml:space="preserve">majandus- ja infotehnoloogiaministri 25.08.2023.a käskkirja nr 135 „Toetuse andmise tingimused valdkondlike digipöörete toetamiseks“ </w:t>
      </w:r>
      <w:r>
        <w:t xml:space="preserve">(edaspidi TAT) </w:t>
      </w:r>
      <w:r w:rsidR="00E06359" w:rsidRPr="003E6B57">
        <w:t>punkti 5.6.</w:t>
      </w:r>
      <w:bookmarkEnd w:id="1"/>
      <w:r w:rsidR="00E06359" w:rsidRPr="003E6B57">
        <w:t xml:space="preserve"> muutmise lisamaks sinna institutsionaalsete partneritena </w:t>
      </w:r>
      <w:r w:rsidRPr="003E6B57">
        <w:t>Eesti avalik-õiguslikud ülikoolid</w:t>
      </w:r>
      <w:r>
        <w:t>.</w:t>
      </w:r>
    </w:p>
    <w:p w14:paraId="301E656C" w14:textId="77777777" w:rsidR="00CE4308" w:rsidRDefault="00CE4308" w:rsidP="00CE4308">
      <w:pPr>
        <w:jc w:val="both"/>
      </w:pPr>
    </w:p>
    <w:p w14:paraId="487C6EAF" w14:textId="489D9E4E" w:rsidR="00CE4308" w:rsidRPr="00CE4308" w:rsidRDefault="00CE4308" w:rsidP="00CE4308">
      <w:pPr>
        <w:jc w:val="both"/>
        <w:rPr>
          <w:i/>
          <w:iCs/>
          <w:color w:val="3A7C22" w:themeColor="accent6" w:themeShade="BF"/>
        </w:rPr>
      </w:pPr>
      <w:r w:rsidRPr="00CE4308">
        <w:rPr>
          <w:i/>
          <w:iCs/>
          <w:color w:val="3A7C22" w:themeColor="accent6" w:themeShade="BF"/>
        </w:rPr>
        <w:t>3.RaRa: Pooled toetavad vajadust täiendada TAT punkti 5.6</w:t>
      </w:r>
      <w:r>
        <w:rPr>
          <w:i/>
          <w:iCs/>
          <w:color w:val="3A7C22" w:themeColor="accent6" w:themeShade="BF"/>
        </w:rPr>
        <w:t xml:space="preserve"> ja 5.7</w:t>
      </w:r>
      <w:r w:rsidRPr="00CE4308">
        <w:rPr>
          <w:i/>
          <w:iCs/>
          <w:color w:val="3A7C22" w:themeColor="accent6" w:themeShade="BF"/>
        </w:rPr>
        <w:t xml:space="preserve"> selliselt, et partneritena oleksid lisatud Eesti avalik-õiguslikud ülikoolid</w:t>
      </w:r>
      <w:r>
        <w:rPr>
          <w:i/>
          <w:iCs/>
          <w:color w:val="3A7C22" w:themeColor="accent6" w:themeShade="BF"/>
        </w:rPr>
        <w:t xml:space="preserve"> ja ELNET Konsortsium </w:t>
      </w:r>
      <w:r w:rsidRPr="00CE4308">
        <w:rPr>
          <w:i/>
          <w:iCs/>
          <w:color w:val="3A7C22" w:themeColor="accent6" w:themeShade="BF"/>
        </w:rPr>
        <w:t>tagamaks nende seadusliku kaasamise ÜÜRS-i arendusse.</w:t>
      </w:r>
    </w:p>
    <w:p w14:paraId="5E2A20B3" w14:textId="77777777" w:rsidR="00CE4308" w:rsidRDefault="00CE4308" w:rsidP="00CE4308">
      <w:pPr>
        <w:jc w:val="both"/>
      </w:pPr>
    </w:p>
    <w:p w14:paraId="1AC0B6F8" w14:textId="7DF138C5" w:rsidR="00CE4308" w:rsidRPr="00CE4308" w:rsidRDefault="00CE4308" w:rsidP="00CE4308">
      <w:pPr>
        <w:jc w:val="both"/>
        <w:rPr>
          <w:color w:val="3A7C22" w:themeColor="accent6" w:themeShade="BF"/>
        </w:rPr>
      </w:pPr>
      <w:r w:rsidRPr="00CE4308">
        <w:rPr>
          <w:b/>
          <w:bCs/>
          <w:color w:val="3A7C22" w:themeColor="accent6" w:themeShade="BF"/>
          <w:highlight w:val="yellow"/>
        </w:rPr>
        <w:t>(</w:t>
      </w:r>
      <w:proofErr w:type="spellStart"/>
      <w:r w:rsidRPr="00CE4308">
        <w:rPr>
          <w:b/>
          <w:bCs/>
          <w:color w:val="3A7C22" w:themeColor="accent6" w:themeShade="BF"/>
          <w:highlight w:val="yellow"/>
        </w:rPr>
        <w:t>RaRa</w:t>
      </w:r>
      <w:proofErr w:type="spellEnd"/>
      <w:r w:rsidRPr="00CE4308">
        <w:rPr>
          <w:b/>
          <w:bCs/>
          <w:color w:val="3A7C22" w:themeColor="accent6" w:themeShade="BF"/>
          <w:highlight w:val="yellow"/>
        </w:rPr>
        <w:t xml:space="preserve"> kommentaar:</w:t>
      </w:r>
      <w:r w:rsidRPr="00CE4308">
        <w:rPr>
          <w:color w:val="3A7C22" w:themeColor="accent6" w:themeShade="BF"/>
          <w:highlight w:val="yellow"/>
        </w:rPr>
        <w:t xml:space="preserve"> see tegevus ei ole </w:t>
      </w:r>
      <w:proofErr w:type="spellStart"/>
      <w:r w:rsidRPr="00CE4308">
        <w:rPr>
          <w:color w:val="3A7C22" w:themeColor="accent6" w:themeShade="BF"/>
          <w:highlight w:val="yellow"/>
        </w:rPr>
        <w:t>RaRa</w:t>
      </w:r>
      <w:proofErr w:type="spellEnd"/>
      <w:r w:rsidRPr="00CE4308">
        <w:rPr>
          <w:color w:val="3A7C22" w:themeColor="accent6" w:themeShade="BF"/>
          <w:highlight w:val="yellow"/>
        </w:rPr>
        <w:t xml:space="preserve"> ega teadusraamatukogud</w:t>
      </w:r>
      <w:r w:rsidRPr="00134395">
        <w:rPr>
          <w:color w:val="3A7C22" w:themeColor="accent6" w:themeShade="BF"/>
          <w:highlight w:val="yellow"/>
        </w:rPr>
        <w:t xml:space="preserve"> elluviija rollis</w:t>
      </w:r>
      <w:r w:rsidRPr="00CE4308">
        <w:rPr>
          <w:color w:val="3A7C22" w:themeColor="accent6" w:themeShade="BF"/>
          <w:highlight w:val="yellow"/>
        </w:rPr>
        <w:t>, tuleks jätta memorandumilaadsena</w:t>
      </w:r>
      <w:r w:rsidRPr="00134395">
        <w:rPr>
          <w:color w:val="3A7C22" w:themeColor="accent6" w:themeShade="BF"/>
          <w:highlight w:val="yellow"/>
        </w:rPr>
        <w:t>, parem oleks välja võtta</w:t>
      </w:r>
      <w:r w:rsidRPr="00CE4308">
        <w:rPr>
          <w:color w:val="3A7C22" w:themeColor="accent6" w:themeShade="BF"/>
          <w:highlight w:val="yellow"/>
        </w:rPr>
        <w:t>)</w:t>
      </w:r>
    </w:p>
    <w:p w14:paraId="6D9BF899" w14:textId="77777777" w:rsidR="003A460B" w:rsidRDefault="003A460B" w:rsidP="00CE4308">
      <w:pPr>
        <w:jc w:val="both"/>
      </w:pPr>
    </w:p>
    <w:p w14:paraId="02C63C3A" w14:textId="2CD22A6A" w:rsidR="003A460B" w:rsidRDefault="003A460B" w:rsidP="003A460B">
      <w:pPr>
        <w:rPr>
          <w:color w:val="EE0000"/>
        </w:rPr>
      </w:pPr>
      <w:r>
        <w:rPr>
          <w:color w:val="EE0000"/>
        </w:rPr>
        <w:t>Lisandus ja kommentaar jäävad tervikuna segaseks. Nn „seaduslik kaasamine“ saaks ikka toimuda vaid punkti 2 kommentaarides kirjeldatud viisil.</w:t>
      </w:r>
    </w:p>
    <w:p w14:paraId="5247C043" w14:textId="1BD984BE" w:rsidR="003E6B57" w:rsidRPr="00692938" w:rsidRDefault="00CE4308" w:rsidP="003A460B">
      <w:pPr>
        <w:rPr>
          <w:strike/>
        </w:rPr>
      </w:pPr>
      <w:r w:rsidRPr="00CE4308">
        <w:br/>
      </w:r>
      <w:r w:rsidR="00692938">
        <w:rPr>
          <w:strike/>
        </w:rPr>
        <w:t xml:space="preserve">4. </w:t>
      </w:r>
      <w:r w:rsidR="003E6B57" w:rsidRPr="00692938">
        <w:rPr>
          <w:strike/>
        </w:rPr>
        <w:t>Kultuuriministeerium kaasab TAT punkti 5.7. alusel partnerina viivitamatult Eesti Raamatukoguvõrgu Konsortsiumi</w:t>
      </w:r>
      <w:r w:rsidR="00FA24C6" w:rsidRPr="00692938">
        <w:rPr>
          <w:strike/>
        </w:rPr>
        <w:t xml:space="preserve"> (edaspidi</w:t>
      </w:r>
      <w:r w:rsidR="00B15DC9" w:rsidRPr="00692938">
        <w:rPr>
          <w:strike/>
        </w:rPr>
        <w:t xml:space="preserve"> </w:t>
      </w:r>
      <w:r w:rsidR="00FA24C6" w:rsidRPr="00692938">
        <w:rPr>
          <w:strike/>
        </w:rPr>
        <w:t>konsortsium) kui senise teadusraamatukogude ühise infosüsteemi haldaja ja vastavas valdkonnas ülikoolide arendusvajadusi koondava institutsiooni.</w:t>
      </w:r>
    </w:p>
    <w:p w14:paraId="7666BF41" w14:textId="77777777" w:rsidR="00CE4308" w:rsidRDefault="00CE4308" w:rsidP="00CE4308">
      <w:pPr>
        <w:jc w:val="both"/>
      </w:pPr>
    </w:p>
    <w:p w14:paraId="260BF996" w14:textId="68C3751F" w:rsidR="00CE4308" w:rsidRDefault="00CE4308" w:rsidP="00CE4308">
      <w:pPr>
        <w:jc w:val="both"/>
        <w:rPr>
          <w:color w:val="3A7C22" w:themeColor="accent6" w:themeShade="BF"/>
        </w:rPr>
      </w:pPr>
      <w:r w:rsidRPr="00CE4308">
        <w:rPr>
          <w:b/>
          <w:bCs/>
          <w:color w:val="3A7C22" w:themeColor="accent6" w:themeShade="BF"/>
        </w:rPr>
        <w:t>(</w:t>
      </w:r>
      <w:proofErr w:type="spellStart"/>
      <w:r w:rsidRPr="00CE4308">
        <w:rPr>
          <w:b/>
          <w:bCs/>
          <w:color w:val="3A7C22" w:themeColor="accent6" w:themeShade="BF"/>
        </w:rPr>
        <w:t>RaRa</w:t>
      </w:r>
      <w:proofErr w:type="spellEnd"/>
      <w:r w:rsidRPr="00CE4308">
        <w:rPr>
          <w:b/>
          <w:bCs/>
          <w:color w:val="3A7C22" w:themeColor="accent6" w:themeShade="BF"/>
        </w:rPr>
        <w:t xml:space="preserve"> kommentaar</w:t>
      </w:r>
      <w:r w:rsidRPr="00CE4308">
        <w:rPr>
          <w:color w:val="3A7C22" w:themeColor="accent6" w:themeShade="BF"/>
        </w:rPr>
        <w:t xml:space="preserve">: </w:t>
      </w:r>
      <w:proofErr w:type="spellStart"/>
      <w:r w:rsidRPr="00CE4308">
        <w:rPr>
          <w:color w:val="3A7C22" w:themeColor="accent6" w:themeShade="BF"/>
        </w:rPr>
        <w:t>ELNETi</w:t>
      </w:r>
      <w:proofErr w:type="spellEnd"/>
      <w:r w:rsidRPr="00CE4308">
        <w:rPr>
          <w:color w:val="3A7C22" w:themeColor="accent6" w:themeShade="BF"/>
        </w:rPr>
        <w:t xml:space="preserve"> </w:t>
      </w:r>
      <w:r>
        <w:rPr>
          <w:color w:val="3A7C22" w:themeColor="accent6" w:themeShade="BF"/>
        </w:rPr>
        <w:t>on lisatud punkti 2.</w:t>
      </w:r>
      <w:r w:rsidR="00086E57">
        <w:rPr>
          <w:color w:val="3A7C22" w:themeColor="accent6" w:themeShade="BF"/>
        </w:rPr>
        <w:t>, eraldi pole vaja</w:t>
      </w:r>
      <w:r w:rsidRPr="00CE4308">
        <w:rPr>
          <w:color w:val="3A7C22" w:themeColor="accent6" w:themeShade="BF"/>
        </w:rPr>
        <w:t>)</w:t>
      </w:r>
    </w:p>
    <w:p w14:paraId="6560F191" w14:textId="77777777" w:rsidR="003A460B" w:rsidRDefault="003A460B" w:rsidP="00CE4308">
      <w:pPr>
        <w:jc w:val="both"/>
        <w:rPr>
          <w:color w:val="3A7C22" w:themeColor="accent6" w:themeShade="BF"/>
        </w:rPr>
      </w:pPr>
    </w:p>
    <w:p w14:paraId="15BD9395" w14:textId="7D7473D7" w:rsidR="003A460B" w:rsidRPr="003A460B" w:rsidRDefault="003A460B" w:rsidP="00CE4308">
      <w:pPr>
        <w:jc w:val="both"/>
        <w:rPr>
          <w:color w:val="EE0000"/>
        </w:rPr>
      </w:pPr>
      <w:r>
        <w:rPr>
          <w:color w:val="EE0000"/>
        </w:rPr>
        <w:t>Ei saa nõus olla. Iga juhul tuleb avalik-õiguslikke ülikoole käsitleda kaasamise mõttes eraldi ja konsortsiumit eraldi, kuna ühel juhul on vajalik muuta TAT käskkirja, teisel juhul mitte.</w:t>
      </w:r>
    </w:p>
    <w:p w14:paraId="58581985" w14:textId="77777777" w:rsidR="00FA24C6" w:rsidRDefault="00FA24C6" w:rsidP="002232C6">
      <w:pPr>
        <w:pStyle w:val="ListParagraph"/>
        <w:jc w:val="both"/>
      </w:pPr>
    </w:p>
    <w:p w14:paraId="2512ABDE" w14:textId="6C0932A7" w:rsidR="00FA24C6" w:rsidRDefault="00FA24C6" w:rsidP="002232C6">
      <w:pPr>
        <w:pStyle w:val="ListParagraph"/>
        <w:numPr>
          <w:ilvl w:val="0"/>
          <w:numId w:val="2"/>
        </w:numPr>
        <w:jc w:val="both"/>
      </w:pPr>
      <w:r>
        <w:t xml:space="preserve">Juhul, kui </w:t>
      </w:r>
      <w:r w:rsidRPr="00132751">
        <w:t>ÜÜRS</w:t>
      </w:r>
      <w:r w:rsidR="00B15DC9" w:rsidRPr="00132751">
        <w:t>-i</w:t>
      </w:r>
      <w:r>
        <w:t xml:space="preserve"> </w:t>
      </w:r>
      <w:r w:rsidR="005728EC">
        <w:t xml:space="preserve">arendamise ja rakendamise käigus kasutatakse </w:t>
      </w:r>
      <w:r>
        <w:t>konsortsiumi</w:t>
      </w:r>
      <w:r w:rsidR="00B15DC9">
        <w:t xml:space="preserve"> </w:t>
      </w:r>
      <w:r>
        <w:t>poolt hallatava infosüsteemi andme</w:t>
      </w:r>
      <w:r w:rsidR="005728EC">
        <w:t>i</w:t>
      </w:r>
      <w:r>
        <w:t>d</w:t>
      </w:r>
      <w:r w:rsidR="005728EC">
        <w:t xml:space="preserve"> (</w:t>
      </w:r>
      <w:proofErr w:type="spellStart"/>
      <w:r w:rsidR="005728EC" w:rsidRPr="005728EC">
        <w:t>bibliograafilised</w:t>
      </w:r>
      <w:proofErr w:type="spellEnd"/>
      <w:r w:rsidR="005728EC" w:rsidRPr="005728EC">
        <w:t xml:space="preserve"> kirjed ja komplekteerimine, lugejate kirjed, laenutuse kirjed </w:t>
      </w:r>
      <w:r w:rsidR="005728EC">
        <w:t>vms)</w:t>
      </w:r>
      <w:r>
        <w:t xml:space="preserve">, komponente või liideseid, lepitakse vastavad tegevused puudutatud osapoolte vahel kokku kirjalikult, fikseerides muuhulgas </w:t>
      </w:r>
      <w:r w:rsidR="00922C92">
        <w:t>tegevuste elluviimise korralduse ja sellega seotud kulude katmise.</w:t>
      </w:r>
    </w:p>
    <w:p w14:paraId="0F83E6B4" w14:textId="77777777" w:rsidR="00692938" w:rsidRDefault="00692938" w:rsidP="00692938">
      <w:pPr>
        <w:jc w:val="both"/>
      </w:pPr>
    </w:p>
    <w:p w14:paraId="67CD5ECC" w14:textId="480F6745" w:rsidR="00086E57" w:rsidRPr="00086E57" w:rsidRDefault="000F0B71" w:rsidP="00086E57">
      <w:pPr>
        <w:jc w:val="both"/>
        <w:rPr>
          <w:i/>
          <w:iCs/>
          <w:color w:val="3A7C22" w:themeColor="accent6" w:themeShade="BF"/>
        </w:rPr>
      </w:pPr>
      <w:r>
        <w:rPr>
          <w:i/>
          <w:iCs/>
          <w:color w:val="3A7C22" w:themeColor="accent6" w:themeShade="BF"/>
        </w:rPr>
        <w:t>4</w:t>
      </w:r>
      <w:r w:rsidR="00086E57" w:rsidRPr="00086E57">
        <w:rPr>
          <w:i/>
          <w:iCs/>
          <w:color w:val="3A7C22" w:themeColor="accent6" w:themeShade="BF"/>
        </w:rPr>
        <w:t>.RaRa:ÜÜRS-i arendamis</w:t>
      </w:r>
      <w:r w:rsidR="00D91209">
        <w:rPr>
          <w:i/>
          <w:iCs/>
          <w:color w:val="3A7C22" w:themeColor="accent6" w:themeShade="BF"/>
        </w:rPr>
        <w:t>e</w:t>
      </w:r>
      <w:r w:rsidR="00086E57" w:rsidRPr="00086E57">
        <w:rPr>
          <w:i/>
          <w:iCs/>
          <w:color w:val="3A7C22" w:themeColor="accent6" w:themeShade="BF"/>
        </w:rPr>
        <w:t xml:space="preserve">l andmete migratsiooni käigus </w:t>
      </w:r>
      <w:proofErr w:type="spellStart"/>
      <w:r w:rsidR="00086E57" w:rsidRPr="00086E57">
        <w:rPr>
          <w:i/>
          <w:iCs/>
          <w:color w:val="3A7C22" w:themeColor="accent6" w:themeShade="BF"/>
        </w:rPr>
        <w:t>Elnet</w:t>
      </w:r>
      <w:proofErr w:type="spellEnd"/>
      <w:r w:rsidR="00086E57" w:rsidRPr="00086E57">
        <w:rPr>
          <w:i/>
          <w:iCs/>
          <w:color w:val="3A7C22" w:themeColor="accent6" w:themeShade="BF"/>
        </w:rPr>
        <w:t xml:space="preserve"> Konsortsiumi poolt hallatavate raamatukogude andmete (sealhulgas </w:t>
      </w:r>
      <w:proofErr w:type="spellStart"/>
      <w:r w:rsidR="00086E57" w:rsidRPr="00086E57">
        <w:rPr>
          <w:i/>
          <w:iCs/>
          <w:color w:val="3A7C22" w:themeColor="accent6" w:themeShade="BF"/>
        </w:rPr>
        <w:t>bibliograafilised</w:t>
      </w:r>
      <w:proofErr w:type="spellEnd"/>
      <w:r w:rsidR="00086E57" w:rsidRPr="00086E57">
        <w:rPr>
          <w:i/>
          <w:iCs/>
          <w:color w:val="3A7C22" w:themeColor="accent6" w:themeShade="BF"/>
        </w:rPr>
        <w:t xml:space="preserve"> kirjed, teavikute metaandmed, lugejate kirjed, laenutused, komplekteerimisandmed vms) osas sõlmitakse kirjalikud eellepingud </w:t>
      </w:r>
      <w:proofErr w:type="spellStart"/>
      <w:r w:rsidR="00086E57" w:rsidRPr="00086E57">
        <w:rPr>
          <w:i/>
          <w:iCs/>
          <w:color w:val="3A7C22" w:themeColor="accent6" w:themeShade="BF"/>
        </w:rPr>
        <w:t>RaRa</w:t>
      </w:r>
      <w:proofErr w:type="spellEnd"/>
      <w:r w:rsidR="00086E57" w:rsidRPr="00086E57">
        <w:rPr>
          <w:i/>
          <w:iCs/>
          <w:color w:val="3A7C22" w:themeColor="accent6" w:themeShade="BF"/>
        </w:rPr>
        <w:t xml:space="preserve"> ja raamatukogude vahel.</w:t>
      </w:r>
    </w:p>
    <w:p w14:paraId="4C2157EA" w14:textId="67A08DAD" w:rsidR="000F0B71" w:rsidRDefault="000F0B71" w:rsidP="00086E57">
      <w:pPr>
        <w:jc w:val="both"/>
        <w:rPr>
          <w:i/>
          <w:iCs/>
          <w:color w:val="3A7C22" w:themeColor="accent6" w:themeShade="BF"/>
        </w:rPr>
      </w:pPr>
      <w:r>
        <w:rPr>
          <w:i/>
          <w:iCs/>
          <w:color w:val="3A7C22" w:themeColor="accent6" w:themeShade="BF"/>
        </w:rPr>
        <w:t>4</w:t>
      </w:r>
      <w:r w:rsidR="00086E57" w:rsidRPr="00086E57">
        <w:rPr>
          <w:i/>
          <w:iCs/>
          <w:color w:val="3A7C22" w:themeColor="accent6" w:themeShade="BF"/>
        </w:rPr>
        <w:t>.</w:t>
      </w:r>
      <w:r w:rsidR="00086E57">
        <w:rPr>
          <w:i/>
          <w:iCs/>
          <w:color w:val="3A7C22" w:themeColor="accent6" w:themeShade="BF"/>
        </w:rPr>
        <w:t>1</w:t>
      </w:r>
      <w:r w:rsidR="00086E57" w:rsidRPr="00086E57">
        <w:rPr>
          <w:i/>
          <w:iCs/>
          <w:color w:val="3A7C22" w:themeColor="accent6" w:themeShade="BF"/>
        </w:rPr>
        <w:t>.Teavikute metaandme</w:t>
      </w:r>
      <w:r w:rsidR="00086E57" w:rsidRPr="000F0B71">
        <w:rPr>
          <w:i/>
          <w:iCs/>
          <w:color w:val="3A7C22" w:themeColor="accent6" w:themeShade="BF"/>
        </w:rPr>
        <w:t>i</w:t>
      </w:r>
      <w:r w:rsidR="00086E57" w:rsidRPr="00086E57">
        <w:rPr>
          <w:i/>
          <w:iCs/>
          <w:color w:val="3A7C22" w:themeColor="accent6" w:themeShade="BF"/>
        </w:rPr>
        <w:t>d käsitatakse avaandmetena, mille kasutamine, ühildamine ja integreerimine ÜÜRS-i raames on lubatud ilma eraldi eellepingute sõlmimise</w:t>
      </w:r>
      <w:r w:rsidR="00134395">
        <w:rPr>
          <w:i/>
          <w:iCs/>
          <w:color w:val="3A7C22" w:themeColor="accent6" w:themeShade="BF"/>
        </w:rPr>
        <w:t>ta</w:t>
      </w:r>
      <w:r w:rsidR="00086E57" w:rsidRPr="00086E57">
        <w:rPr>
          <w:i/>
          <w:iCs/>
          <w:color w:val="3A7C22" w:themeColor="accent6" w:themeShade="BF"/>
        </w:rPr>
        <w:t>.</w:t>
      </w:r>
    </w:p>
    <w:p w14:paraId="4CBA99D1" w14:textId="1CA0491B" w:rsidR="00086E57" w:rsidRDefault="00086E57" w:rsidP="00086E57">
      <w:pPr>
        <w:jc w:val="both"/>
      </w:pPr>
      <w:r w:rsidRPr="00086E57">
        <w:br/>
      </w:r>
      <w:r w:rsidRPr="00086E57">
        <w:rPr>
          <w:b/>
          <w:bCs/>
          <w:color w:val="3A7C22" w:themeColor="accent6" w:themeShade="BF"/>
        </w:rPr>
        <w:t>(</w:t>
      </w:r>
      <w:proofErr w:type="spellStart"/>
      <w:r w:rsidRPr="00086E57">
        <w:rPr>
          <w:b/>
          <w:bCs/>
          <w:color w:val="3A7C22" w:themeColor="accent6" w:themeShade="BF"/>
        </w:rPr>
        <w:t>RaRa</w:t>
      </w:r>
      <w:proofErr w:type="spellEnd"/>
      <w:r w:rsidRPr="00086E57">
        <w:rPr>
          <w:b/>
          <w:bCs/>
          <w:color w:val="3A7C22" w:themeColor="accent6" w:themeShade="BF"/>
        </w:rPr>
        <w:t xml:space="preserve"> kommentaar:</w:t>
      </w:r>
      <w:r w:rsidRPr="00086E57">
        <w:rPr>
          <w:color w:val="3A7C22" w:themeColor="accent6" w:themeShade="BF"/>
        </w:rPr>
        <w:t xml:space="preserve"> see fikseerib avaliku andmestiku põhimõtte ja väldib olukorda, kus bibliograafiliste kirjetega seotakse piiranguid, mis takistaksid riikliku süsteemi toimimist</w:t>
      </w:r>
      <w:r w:rsidRPr="000F0B71">
        <w:rPr>
          <w:color w:val="3A7C22" w:themeColor="accent6" w:themeShade="BF"/>
        </w:rPr>
        <w:t>)</w:t>
      </w:r>
    </w:p>
    <w:p w14:paraId="1F5CEA1A" w14:textId="77777777" w:rsidR="000F0B71" w:rsidRDefault="000F0B71" w:rsidP="00086E57">
      <w:pPr>
        <w:jc w:val="both"/>
        <w:rPr>
          <w:color w:val="EE0000"/>
        </w:rPr>
      </w:pPr>
    </w:p>
    <w:p w14:paraId="454C680A" w14:textId="4176E675" w:rsidR="003A460B" w:rsidRDefault="003A460B" w:rsidP="00086E57">
      <w:pPr>
        <w:jc w:val="both"/>
        <w:rPr>
          <w:color w:val="EE0000"/>
        </w:rPr>
      </w:pPr>
      <w:r>
        <w:rPr>
          <w:color w:val="EE0000"/>
        </w:rPr>
        <w:lastRenderedPageBreak/>
        <w:t>Kogu see lähenemine vajab üle vaatamist ja täpsemat analüüsi. Kuidagi märkamatult on mööda mindud avaliku teabe seaduse paragrahvi 4</w:t>
      </w:r>
      <w:r>
        <w:rPr>
          <w:color w:val="EE0000"/>
          <w:vertAlign w:val="superscript"/>
        </w:rPr>
        <w:t>1</w:t>
      </w:r>
      <w:r>
        <w:rPr>
          <w:color w:val="EE0000"/>
        </w:rPr>
        <w:t xml:space="preserve"> lõikest 4, mille kohaselt avaandmete hulka kuuluvaid väärtuslikke andmestikke ei pea taaskasutamiseks </w:t>
      </w:r>
      <w:r w:rsidRPr="003A460B">
        <w:rPr>
          <w:color w:val="EE0000"/>
        </w:rPr>
        <w:t>tasuta kättesaadavaks tegema raamatukogu, muuseum ega arhiiv.</w:t>
      </w:r>
      <w:r>
        <w:rPr>
          <w:color w:val="EE0000"/>
        </w:rPr>
        <w:t xml:space="preserve"> Nimetatud seadusesäte on kehtestatud </w:t>
      </w:r>
      <w:r w:rsidRPr="003A460B">
        <w:rPr>
          <w:color w:val="EE0000"/>
        </w:rPr>
        <w:t>Euroopa Parlamendi ja nõukogu direktiivi (EL) 2019/1024</w:t>
      </w:r>
      <w:r>
        <w:rPr>
          <w:color w:val="EE0000"/>
        </w:rPr>
        <w:t xml:space="preserve"> „A</w:t>
      </w:r>
      <w:r w:rsidRPr="003A460B">
        <w:rPr>
          <w:color w:val="EE0000"/>
        </w:rPr>
        <w:t>vaandmete ja avaliku sektori valduses oleva teabe taaskasutamise kohta</w:t>
      </w:r>
      <w:r>
        <w:rPr>
          <w:color w:val="EE0000"/>
        </w:rPr>
        <w:t xml:space="preserve">“ harmoniseerimiseks Eesti õigusesse. Veelgi täpsemalt on seda adresseerinud eelnimetatud direktiivi </w:t>
      </w:r>
      <w:r w:rsidRPr="003A460B">
        <w:rPr>
          <w:color w:val="EE0000"/>
        </w:rPr>
        <w:t>artikli 14</w:t>
      </w:r>
      <w:r>
        <w:rPr>
          <w:color w:val="EE0000"/>
        </w:rPr>
        <w:t xml:space="preserve"> lõige </w:t>
      </w:r>
      <w:r w:rsidRPr="003A460B">
        <w:rPr>
          <w:color w:val="EE0000"/>
        </w:rPr>
        <w:t>4</w:t>
      </w:r>
      <w:r>
        <w:rPr>
          <w:color w:val="EE0000"/>
        </w:rPr>
        <w:t>, mille kohaselt</w:t>
      </w:r>
      <w:r w:rsidRPr="003A460B">
        <w:rPr>
          <w:color w:val="EE0000"/>
        </w:rPr>
        <w:t xml:space="preserve"> väärtuslike andmestike tasuta kättesaadavaks tegemise nõuet ei kohaldata raamatukogude, sealhulgas </w:t>
      </w:r>
      <w:r w:rsidRPr="003A460B">
        <w:rPr>
          <w:color w:val="EE0000"/>
          <w:u w:val="single"/>
        </w:rPr>
        <w:t>ülikooliraamatukogude</w:t>
      </w:r>
      <w:r w:rsidRPr="003A460B">
        <w:rPr>
          <w:color w:val="EE0000"/>
        </w:rPr>
        <w:t>, muuseumide ja arhiivide puhul.</w:t>
      </w:r>
      <w:r>
        <w:rPr>
          <w:color w:val="EE0000"/>
        </w:rPr>
        <w:t xml:space="preserve"> Ka „riikliku süsteemi toimimist“ ei saa üles ehitada ülikoolide õigustest ja õiguspärastest huvidest mööda vaadates. </w:t>
      </w:r>
    </w:p>
    <w:p w14:paraId="7D1F904B" w14:textId="77777777" w:rsidR="003A460B" w:rsidRDefault="003A460B" w:rsidP="00086E57">
      <w:pPr>
        <w:jc w:val="both"/>
        <w:rPr>
          <w:color w:val="EE0000"/>
        </w:rPr>
      </w:pPr>
    </w:p>
    <w:p w14:paraId="7E08711D" w14:textId="324D34FF" w:rsidR="003A460B" w:rsidRDefault="003A460B" w:rsidP="00086E57">
      <w:pPr>
        <w:jc w:val="both"/>
        <w:rPr>
          <w:color w:val="EE0000"/>
        </w:rPr>
      </w:pPr>
      <w:r>
        <w:rPr>
          <w:color w:val="EE0000"/>
        </w:rPr>
        <w:t>Räägitakse eellepingutest, aga ei ole selge milleks neid sõlmitakse. Samuti on lepingute subjektidena käsitletud raamatukogusid, mis ei ole õige, sest üldjuhul on raamatukogud avalik-õiguslike ülikoolide või muude institutsioonide struktuuriüksusteks, kes ei saa olla iseseisvad õiguse kandjad ja subjektiivsete õiguste ja kohustuste omajad.</w:t>
      </w:r>
    </w:p>
    <w:p w14:paraId="77030D41" w14:textId="5B1FFF93" w:rsidR="003A460B" w:rsidRPr="003A460B" w:rsidRDefault="003A460B" w:rsidP="00086E57">
      <w:pPr>
        <w:jc w:val="both"/>
        <w:rPr>
          <w:color w:val="EE0000"/>
        </w:rPr>
      </w:pPr>
      <w:r>
        <w:rPr>
          <w:color w:val="EE0000"/>
        </w:rPr>
        <w:t xml:space="preserve"> </w:t>
      </w:r>
    </w:p>
    <w:p w14:paraId="2DABBB5F" w14:textId="69746AA4" w:rsidR="00086E57" w:rsidRPr="00086E57" w:rsidRDefault="000F0B71" w:rsidP="00086E57">
      <w:pPr>
        <w:jc w:val="both"/>
        <w:rPr>
          <w:i/>
          <w:iCs/>
          <w:color w:val="3A7C22" w:themeColor="accent6" w:themeShade="BF"/>
        </w:rPr>
      </w:pPr>
      <w:r w:rsidRPr="000F0B71">
        <w:rPr>
          <w:i/>
          <w:iCs/>
          <w:color w:val="3A7C22" w:themeColor="accent6" w:themeShade="BF"/>
        </w:rPr>
        <w:t>4.1</w:t>
      </w:r>
      <w:r w:rsidR="00086E57" w:rsidRPr="00086E57">
        <w:rPr>
          <w:i/>
          <w:iCs/>
          <w:color w:val="3A7C22" w:themeColor="accent6" w:themeShade="BF"/>
        </w:rPr>
        <w:t xml:space="preserve">. Teadusraamatukogud sõlmivad </w:t>
      </w:r>
      <w:proofErr w:type="spellStart"/>
      <w:r w:rsidR="00086E57" w:rsidRPr="00086E57">
        <w:rPr>
          <w:i/>
          <w:iCs/>
          <w:color w:val="3A7C22" w:themeColor="accent6" w:themeShade="BF"/>
        </w:rPr>
        <w:t>RaRa-ga</w:t>
      </w:r>
      <w:proofErr w:type="spellEnd"/>
      <w:r w:rsidR="00086E57" w:rsidRPr="00086E57">
        <w:rPr>
          <w:i/>
          <w:iCs/>
          <w:color w:val="3A7C22" w:themeColor="accent6" w:themeShade="BF"/>
        </w:rPr>
        <w:t xml:space="preserve"> eellepingud nende raamatukogude spetsiifiliste andmete (nt kasutajakirjed, tellimus- ja laenutusandmed) migratsiooni ja </w:t>
      </w:r>
      <w:proofErr w:type="spellStart"/>
      <w:r w:rsidR="00086E57" w:rsidRPr="00086E57">
        <w:rPr>
          <w:i/>
          <w:iCs/>
          <w:color w:val="3A7C22" w:themeColor="accent6" w:themeShade="BF"/>
        </w:rPr>
        <w:t>liidestamise</w:t>
      </w:r>
      <w:proofErr w:type="spellEnd"/>
      <w:r w:rsidR="00086E57" w:rsidRPr="00086E57">
        <w:rPr>
          <w:i/>
          <w:iCs/>
          <w:color w:val="3A7C22" w:themeColor="accent6" w:themeShade="BF"/>
        </w:rPr>
        <w:t xml:space="preserve"> ettevalmistamiseks. Eellepingus määratakse tehnilised ja korralduslikud tingimused, kuid see ei loo siduvat kohustust liituda ÜÜRS-iga enne lõplike hanketulemuste selgumist.</w:t>
      </w:r>
    </w:p>
    <w:p w14:paraId="303FFA30" w14:textId="094EBECB" w:rsidR="00086E57" w:rsidRPr="00086E57" w:rsidRDefault="000F0B71" w:rsidP="00086E57">
      <w:pPr>
        <w:jc w:val="both"/>
        <w:rPr>
          <w:i/>
          <w:iCs/>
          <w:color w:val="3A7C22" w:themeColor="accent6" w:themeShade="BF"/>
        </w:rPr>
      </w:pPr>
      <w:r w:rsidRPr="000F0B71">
        <w:rPr>
          <w:i/>
          <w:iCs/>
          <w:color w:val="3A7C22" w:themeColor="accent6" w:themeShade="BF"/>
        </w:rPr>
        <w:t>4</w:t>
      </w:r>
      <w:r w:rsidR="00086E57" w:rsidRPr="00086E57">
        <w:rPr>
          <w:i/>
          <w:iCs/>
          <w:color w:val="3A7C22" w:themeColor="accent6" w:themeShade="BF"/>
        </w:rPr>
        <w:t>.</w:t>
      </w:r>
      <w:r w:rsidRPr="000F0B71">
        <w:rPr>
          <w:i/>
          <w:iCs/>
          <w:color w:val="3A7C22" w:themeColor="accent6" w:themeShade="BF"/>
        </w:rPr>
        <w:t>2</w:t>
      </w:r>
      <w:r w:rsidR="00086E57" w:rsidRPr="00086E57">
        <w:rPr>
          <w:i/>
          <w:iCs/>
          <w:color w:val="3A7C22" w:themeColor="accent6" w:themeShade="BF"/>
        </w:rPr>
        <w:t>. Eellepingute sõlmimine ei ole siduv: kui ÜÜRS-i hanke tulemusel selgub, et süsteemiga kaasnevate litsentside või hooldusteenuste eelarveline maht ei ole teadusraamatukogudele vastuvõetav, on osapooltel õigus loobuda liitumisest ilma sanktsioonide või kohustusteta.</w:t>
      </w:r>
    </w:p>
    <w:p w14:paraId="216DD2A4" w14:textId="034C75A5" w:rsidR="00086E57" w:rsidRPr="00086E57" w:rsidRDefault="000F0B71" w:rsidP="00086E57">
      <w:pPr>
        <w:jc w:val="both"/>
        <w:rPr>
          <w:i/>
          <w:iCs/>
          <w:color w:val="3A7C22" w:themeColor="accent6" w:themeShade="BF"/>
        </w:rPr>
      </w:pPr>
      <w:r w:rsidRPr="000F0B71">
        <w:rPr>
          <w:i/>
          <w:iCs/>
          <w:color w:val="3A7C22" w:themeColor="accent6" w:themeShade="BF"/>
        </w:rPr>
        <w:t>4</w:t>
      </w:r>
      <w:r w:rsidR="00086E57" w:rsidRPr="00086E57">
        <w:rPr>
          <w:i/>
          <w:iCs/>
          <w:color w:val="3A7C22" w:themeColor="accent6" w:themeShade="BF"/>
        </w:rPr>
        <w:t>.</w:t>
      </w:r>
      <w:r w:rsidRPr="000F0B71">
        <w:rPr>
          <w:i/>
          <w:iCs/>
          <w:color w:val="3A7C22" w:themeColor="accent6" w:themeShade="BF"/>
        </w:rPr>
        <w:t>3</w:t>
      </w:r>
      <w:r w:rsidR="00086E57" w:rsidRPr="00086E57">
        <w:rPr>
          <w:i/>
          <w:iCs/>
          <w:color w:val="3A7C22" w:themeColor="accent6" w:themeShade="BF"/>
        </w:rPr>
        <w:t>. Käesoleva punkti raames kokkulepitud tegevuste elluviimise eest ei nõua ükski pool teiselt täiendavat tasu, välja arvatud juhul, kui pooled on kirjalikult kokku leppinud konkreetse töömahu kompenseerimises.</w:t>
      </w:r>
    </w:p>
    <w:p w14:paraId="16AC0DCA" w14:textId="77777777" w:rsidR="00922C92" w:rsidRDefault="00922C92" w:rsidP="003A460B">
      <w:pPr>
        <w:jc w:val="both"/>
      </w:pPr>
    </w:p>
    <w:p w14:paraId="6259BCF8" w14:textId="7691108C" w:rsidR="003A460B" w:rsidRPr="003A460B" w:rsidRDefault="003A460B" w:rsidP="003A460B">
      <w:pPr>
        <w:jc w:val="both"/>
        <w:rPr>
          <w:color w:val="EE0000"/>
        </w:rPr>
      </w:pPr>
      <w:r>
        <w:rPr>
          <w:color w:val="EE0000"/>
        </w:rPr>
        <w:t>Eellepingute subjektideks on jällegi nimetatud raamatukogud, mis ei ole õige. Väga tavatu ja arusaamatu on avalikus sektoris mingite mittesiduvate eellepingute sõlmimine. Väga kahtlane, kas „toimivaid riiklikke süsteeme“ saab üle ehitada mittesiduvate eellepingutega, mis pealegi planeeritakse sõlmida selleks esmast pädevust mitteomavate raamatukogudega. Lõplike hanketulemuste selgumine ei pruugi anda lõplike indikatsioone ülikoolide ja teiste raamatukogu pidajate võimalike tulevikukohustuste iseloomu ja mahu osas, need võivad selguda alles hankelepingu täitmisel juurutusperioodi lõppedes.</w:t>
      </w:r>
    </w:p>
    <w:p w14:paraId="28D9E9C9" w14:textId="77777777" w:rsidR="003A460B" w:rsidRDefault="003A460B" w:rsidP="003A460B">
      <w:pPr>
        <w:jc w:val="both"/>
      </w:pPr>
    </w:p>
    <w:p w14:paraId="519BC032" w14:textId="37E91C6A" w:rsidR="00E07F6E" w:rsidRDefault="00E07F6E" w:rsidP="00E07F6E">
      <w:pPr>
        <w:pStyle w:val="ListParagraph"/>
        <w:numPr>
          <w:ilvl w:val="0"/>
          <w:numId w:val="2"/>
        </w:numPr>
        <w:jc w:val="both"/>
      </w:pPr>
      <w:r w:rsidRPr="00132751">
        <w:t>ÜÜRS</w:t>
      </w:r>
      <w:r w:rsidR="00B15DC9" w:rsidRPr="00132751">
        <w:t>-i</w:t>
      </w:r>
      <w:r>
        <w:t xml:space="preserve"> arenduste elluviimiseks planeeritud Kultuuriministeeriumi valdkondliku digipöörde seni kasutamata ressursse </w:t>
      </w:r>
      <w:r w:rsidRPr="00E07F6E">
        <w:t>käsitletakse kõigi osapoolte huve teenindava riikliku investeeringuna</w:t>
      </w:r>
      <w:r>
        <w:t>,</w:t>
      </w:r>
      <w:r w:rsidRPr="00E07F6E">
        <w:t xml:space="preserve"> mille realiseerimiseks korraldatakse ühine riigihange</w:t>
      </w:r>
      <w:r>
        <w:t xml:space="preserve">. Vastavate ressursside kasutamise võimalikkuse, kulude abikõlblikkuse ja vastavuse toetuse andmise </w:t>
      </w:r>
      <w:r w:rsidRPr="00132751">
        <w:t>tingimuste</w:t>
      </w:r>
      <w:r w:rsidR="00B15DC9" w:rsidRPr="00132751">
        <w:t>-</w:t>
      </w:r>
      <w:r>
        <w:t xml:space="preserve"> ning teiste õigusaktidega tagavad Kultuuriministeerium ja Eesti Rahvusraamatukogu.</w:t>
      </w:r>
    </w:p>
    <w:p w14:paraId="59271DBC" w14:textId="77777777" w:rsidR="000F0B71" w:rsidRDefault="000F0B71" w:rsidP="000F0B71">
      <w:pPr>
        <w:jc w:val="both"/>
      </w:pPr>
    </w:p>
    <w:p w14:paraId="711B1AFD" w14:textId="0A301414" w:rsidR="000F0B71" w:rsidRPr="00475522" w:rsidRDefault="00475522" w:rsidP="00475522">
      <w:pPr>
        <w:jc w:val="both"/>
        <w:rPr>
          <w:i/>
          <w:iCs/>
          <w:color w:val="3A7C22" w:themeColor="accent6" w:themeShade="BF"/>
        </w:rPr>
      </w:pPr>
      <w:r>
        <w:rPr>
          <w:i/>
          <w:iCs/>
          <w:color w:val="3A7C22" w:themeColor="accent6" w:themeShade="BF"/>
        </w:rPr>
        <w:t>5.</w:t>
      </w:r>
      <w:r w:rsidRPr="00475522">
        <w:rPr>
          <w:i/>
          <w:iCs/>
          <w:color w:val="3A7C22" w:themeColor="accent6" w:themeShade="BF"/>
        </w:rPr>
        <w:t>RaRa:</w:t>
      </w:r>
      <w:r w:rsidR="000F0B71" w:rsidRPr="00475522">
        <w:rPr>
          <w:i/>
          <w:iCs/>
          <w:color w:val="3A7C22" w:themeColor="accent6" w:themeShade="BF"/>
        </w:rPr>
        <w:t xml:space="preserve">ÜÜRS-i arenduste elluviimiseks kavandatud </w:t>
      </w:r>
      <w:r w:rsidRPr="00475522">
        <w:rPr>
          <w:i/>
          <w:iCs/>
          <w:color w:val="3A7C22" w:themeColor="accent6" w:themeShade="BF"/>
        </w:rPr>
        <w:t>ühekord</w:t>
      </w:r>
      <w:r w:rsidR="003B6969">
        <w:rPr>
          <w:i/>
          <w:iCs/>
          <w:color w:val="3A7C22" w:themeColor="accent6" w:themeShade="BF"/>
        </w:rPr>
        <w:t>s</w:t>
      </w:r>
      <w:r w:rsidRPr="00475522">
        <w:rPr>
          <w:i/>
          <w:iCs/>
          <w:color w:val="3A7C22" w:themeColor="accent6" w:themeShade="BF"/>
        </w:rPr>
        <w:t>e</w:t>
      </w:r>
      <w:r w:rsidR="003B6969">
        <w:rPr>
          <w:i/>
          <w:iCs/>
          <w:color w:val="3A7C22" w:themeColor="accent6" w:themeShade="BF"/>
        </w:rPr>
        <w:t>t</w:t>
      </w:r>
      <w:r w:rsidRPr="00475522">
        <w:rPr>
          <w:i/>
          <w:iCs/>
          <w:color w:val="3A7C22" w:themeColor="accent6" w:themeShade="BF"/>
        </w:rPr>
        <w:t xml:space="preserve"> ESF investeering</w:t>
      </w:r>
      <w:r w:rsidR="003B6969">
        <w:rPr>
          <w:i/>
          <w:iCs/>
          <w:color w:val="3A7C22" w:themeColor="accent6" w:themeShade="BF"/>
        </w:rPr>
        <w:t>ut</w:t>
      </w:r>
      <w:r w:rsidRPr="00475522">
        <w:rPr>
          <w:i/>
          <w:iCs/>
          <w:color w:val="3A7C22" w:themeColor="accent6" w:themeShade="BF"/>
        </w:rPr>
        <w:t xml:space="preserve"> </w:t>
      </w:r>
      <w:r w:rsidR="000F0B71" w:rsidRPr="00475522">
        <w:rPr>
          <w:i/>
          <w:iCs/>
          <w:color w:val="3A7C22" w:themeColor="accent6" w:themeShade="BF"/>
        </w:rPr>
        <w:t xml:space="preserve">käsitletakse kõigi osapoolte </w:t>
      </w:r>
      <w:r w:rsidR="003B6969">
        <w:rPr>
          <w:i/>
          <w:iCs/>
          <w:color w:val="3A7C22" w:themeColor="accent6" w:themeShade="BF"/>
        </w:rPr>
        <w:t>huvides</w:t>
      </w:r>
      <w:r w:rsidR="000F0B71" w:rsidRPr="00475522">
        <w:rPr>
          <w:i/>
          <w:iCs/>
          <w:color w:val="3A7C22" w:themeColor="accent6" w:themeShade="BF"/>
        </w:rPr>
        <w:t xml:space="preserve">. </w:t>
      </w:r>
      <w:r w:rsidRPr="00475522">
        <w:rPr>
          <w:i/>
          <w:iCs/>
          <w:color w:val="3A7C22" w:themeColor="accent6" w:themeShade="BF"/>
        </w:rPr>
        <w:t>Koostöös (</w:t>
      </w:r>
      <w:proofErr w:type="spellStart"/>
      <w:r w:rsidR="000F0B71" w:rsidRPr="00475522">
        <w:rPr>
          <w:i/>
          <w:iCs/>
          <w:color w:val="3A7C22" w:themeColor="accent6" w:themeShade="BF"/>
        </w:rPr>
        <w:t>RaRa</w:t>
      </w:r>
      <w:proofErr w:type="spellEnd"/>
      <w:r w:rsidRPr="00475522">
        <w:rPr>
          <w:i/>
          <w:iCs/>
          <w:color w:val="3A7C22" w:themeColor="accent6" w:themeShade="BF"/>
        </w:rPr>
        <w:t>, K</w:t>
      </w:r>
      <w:r w:rsidR="000F0B71" w:rsidRPr="00475522">
        <w:rPr>
          <w:i/>
          <w:iCs/>
          <w:color w:val="3A7C22" w:themeColor="accent6" w:themeShade="BF"/>
        </w:rPr>
        <w:t>onsortsium</w:t>
      </w:r>
      <w:r w:rsidRPr="00475522">
        <w:rPr>
          <w:i/>
          <w:iCs/>
          <w:color w:val="3A7C22" w:themeColor="accent6" w:themeShade="BF"/>
        </w:rPr>
        <w:t xml:space="preserve">, </w:t>
      </w:r>
      <w:r w:rsidR="000F0B71" w:rsidRPr="00475522">
        <w:rPr>
          <w:i/>
          <w:iCs/>
          <w:color w:val="3A7C22" w:themeColor="accent6" w:themeShade="BF"/>
        </w:rPr>
        <w:t>teadusraamatukogude</w:t>
      </w:r>
      <w:r w:rsidRPr="00475522">
        <w:rPr>
          <w:i/>
          <w:iCs/>
          <w:color w:val="3A7C22" w:themeColor="accent6" w:themeShade="BF"/>
        </w:rPr>
        <w:t xml:space="preserve"> esindaja) tagatakse osalemisega hankekomisjonis ning projekti nõukogus</w:t>
      </w:r>
      <w:r w:rsidR="000F0B71" w:rsidRPr="00475522">
        <w:rPr>
          <w:i/>
          <w:iCs/>
          <w:color w:val="3A7C22" w:themeColor="accent6" w:themeShade="BF"/>
        </w:rPr>
        <w:t>, et ressursside kasutamine vasta</w:t>
      </w:r>
      <w:r w:rsidR="00134395">
        <w:rPr>
          <w:i/>
          <w:iCs/>
          <w:color w:val="3A7C22" w:themeColor="accent6" w:themeShade="BF"/>
        </w:rPr>
        <w:t>ks</w:t>
      </w:r>
      <w:r w:rsidR="000F0B71" w:rsidRPr="00475522">
        <w:rPr>
          <w:i/>
          <w:iCs/>
          <w:color w:val="3A7C22" w:themeColor="accent6" w:themeShade="BF"/>
        </w:rPr>
        <w:t xml:space="preserve"> toetuse andmise tingimustele ja õigusaktidele.</w:t>
      </w:r>
    </w:p>
    <w:p w14:paraId="1ADED0BA" w14:textId="77777777" w:rsidR="00475522" w:rsidRPr="00475522" w:rsidRDefault="00475522" w:rsidP="00475522">
      <w:pPr>
        <w:pStyle w:val="ListParagraph"/>
        <w:rPr>
          <w:color w:val="3A7C22" w:themeColor="accent6" w:themeShade="BF"/>
        </w:rPr>
      </w:pPr>
    </w:p>
    <w:p w14:paraId="62DEC152" w14:textId="13A1AD60" w:rsidR="00475522" w:rsidRDefault="00475522" w:rsidP="00475522">
      <w:pPr>
        <w:pStyle w:val="ListParagraph"/>
        <w:ind w:left="0"/>
        <w:jc w:val="both"/>
        <w:rPr>
          <w:color w:val="3A7C22" w:themeColor="accent6" w:themeShade="BF"/>
        </w:rPr>
      </w:pPr>
      <w:r w:rsidRPr="00475522">
        <w:rPr>
          <w:b/>
          <w:bCs/>
          <w:color w:val="3A7C22" w:themeColor="accent6" w:themeShade="BF"/>
        </w:rPr>
        <w:t>(</w:t>
      </w:r>
      <w:proofErr w:type="spellStart"/>
      <w:r w:rsidRPr="00475522">
        <w:rPr>
          <w:b/>
          <w:bCs/>
          <w:color w:val="3A7C22" w:themeColor="accent6" w:themeShade="BF"/>
        </w:rPr>
        <w:t>RaRa</w:t>
      </w:r>
      <w:proofErr w:type="spellEnd"/>
      <w:r w:rsidRPr="00475522">
        <w:rPr>
          <w:b/>
          <w:bCs/>
          <w:color w:val="3A7C22" w:themeColor="accent6" w:themeShade="BF"/>
        </w:rPr>
        <w:t xml:space="preserve"> kommentaar:</w:t>
      </w:r>
      <w:r w:rsidRPr="00475522">
        <w:rPr>
          <w:color w:val="3A7C22" w:themeColor="accent6" w:themeShade="BF"/>
        </w:rPr>
        <w:t xml:space="preserve"> eemaldada </w:t>
      </w:r>
      <w:proofErr w:type="spellStart"/>
      <w:r w:rsidRPr="00475522">
        <w:rPr>
          <w:color w:val="3A7C22" w:themeColor="accent6" w:themeShade="BF"/>
        </w:rPr>
        <w:t>KuM</w:t>
      </w:r>
      <w:proofErr w:type="spellEnd"/>
      <w:r w:rsidRPr="00475522">
        <w:rPr>
          <w:color w:val="3A7C22" w:themeColor="accent6" w:themeShade="BF"/>
        </w:rPr>
        <w:t xml:space="preserve"> kui osaline, jätta rõhk </w:t>
      </w:r>
      <w:r>
        <w:rPr>
          <w:color w:val="3A7C22" w:themeColor="accent6" w:themeShade="BF"/>
        </w:rPr>
        <w:t>osapoolte koostööle</w:t>
      </w:r>
      <w:r w:rsidRPr="00475522">
        <w:rPr>
          <w:color w:val="3A7C22" w:themeColor="accent6" w:themeShade="BF"/>
        </w:rPr>
        <w:t>, sest tekib kohe küsimus miks me piirame ennast ainult KUM võimalike ja reaalselt juba planeeritud ressursside nimetamisega, lisaks me ei saa sellist tingimust seada, sest digipöörde tegevusi sisuliselt hoiab riigi</w:t>
      </w:r>
      <w:r w:rsidR="00134395">
        <w:rPr>
          <w:color w:val="3A7C22" w:themeColor="accent6" w:themeShade="BF"/>
        </w:rPr>
        <w:t xml:space="preserve"> </w:t>
      </w:r>
      <w:r w:rsidRPr="00475522">
        <w:rPr>
          <w:color w:val="3A7C22" w:themeColor="accent6" w:themeShade="BF"/>
        </w:rPr>
        <w:t>vaates JUSTDIGI</w:t>
      </w:r>
      <w:r w:rsidR="00134395">
        <w:rPr>
          <w:color w:val="3A7C22" w:themeColor="accent6" w:themeShade="BF"/>
        </w:rPr>
        <w:t xml:space="preserve"> ministeerium</w:t>
      </w:r>
      <w:r w:rsidRPr="00475522">
        <w:rPr>
          <w:color w:val="3A7C22" w:themeColor="accent6" w:themeShade="BF"/>
        </w:rPr>
        <w:t>)</w:t>
      </w:r>
    </w:p>
    <w:p w14:paraId="3CCA64D2" w14:textId="77777777" w:rsidR="003A460B" w:rsidRDefault="003A460B" w:rsidP="00475522">
      <w:pPr>
        <w:pStyle w:val="ListParagraph"/>
        <w:ind w:left="0"/>
        <w:jc w:val="both"/>
        <w:rPr>
          <w:color w:val="3A7C22" w:themeColor="accent6" w:themeShade="BF"/>
        </w:rPr>
      </w:pPr>
    </w:p>
    <w:p w14:paraId="7F64A1CA" w14:textId="77777777" w:rsidR="003A460B" w:rsidRDefault="003A460B" w:rsidP="00475522">
      <w:pPr>
        <w:pStyle w:val="ListParagraph"/>
        <w:ind w:left="0"/>
        <w:jc w:val="both"/>
        <w:rPr>
          <w:color w:val="EE0000"/>
        </w:rPr>
      </w:pPr>
      <w:r>
        <w:rPr>
          <w:color w:val="EE0000"/>
        </w:rPr>
        <w:t>Kultuuriministeeriumi eemaldamisega ei saa nõustuda (vt kommentaarid punktile 2). Seni kuni ülikoolid või Eesti Raamatukoguvõrgu Konsortsium ei ole institutsionaalselt kaasatud Kultuuriministeeriumi valdkondliku digipöörde tegevustesse ei saa neid seostada ka kohustustega tagada ressursside kasutamise abikõlblikkus (ükskõik kas siis osalemisega hankekomisjonis või projekti nõukogus). See vastutus on seni ikka üheselt Kultuuriministeeriumil elluviijana ja Eesti Rahvusraamatukogul toetuse saajana.</w:t>
      </w:r>
    </w:p>
    <w:p w14:paraId="5374E335" w14:textId="77777777" w:rsidR="003A460B" w:rsidRDefault="003A460B" w:rsidP="00475522">
      <w:pPr>
        <w:pStyle w:val="ListParagraph"/>
        <w:ind w:left="0"/>
        <w:jc w:val="both"/>
        <w:rPr>
          <w:color w:val="EE0000"/>
        </w:rPr>
      </w:pPr>
    </w:p>
    <w:p w14:paraId="52DA3D3A" w14:textId="2A36B28B" w:rsidR="003A460B" w:rsidRPr="003A460B" w:rsidRDefault="003A460B" w:rsidP="00475522">
      <w:pPr>
        <w:pStyle w:val="ListParagraph"/>
        <w:ind w:left="0"/>
        <w:jc w:val="both"/>
        <w:rPr>
          <w:color w:val="EE0000"/>
        </w:rPr>
      </w:pPr>
      <w:r>
        <w:rPr>
          <w:color w:val="EE0000"/>
        </w:rPr>
        <w:t xml:space="preserve">Viitamine Justiits- ja Digiministeeriumile, kui põhjendusele, et toetuse andmise tingimusi ei saa muuta, on otsitud ja asjakohatu. Ehkki rakendusasutuseks on </w:t>
      </w:r>
      <w:proofErr w:type="spellStart"/>
      <w:r>
        <w:rPr>
          <w:color w:val="EE0000"/>
        </w:rPr>
        <w:t>tõepoolest</w:t>
      </w:r>
      <w:proofErr w:type="spellEnd"/>
      <w:r>
        <w:rPr>
          <w:color w:val="EE0000"/>
        </w:rPr>
        <w:t xml:space="preserve"> käesoleval ajal Justiits- ja Digiministeerium, siis </w:t>
      </w:r>
      <w:proofErr w:type="spellStart"/>
      <w:r>
        <w:rPr>
          <w:color w:val="EE0000"/>
        </w:rPr>
        <w:t>ülalviidatud</w:t>
      </w:r>
      <w:proofErr w:type="spellEnd"/>
      <w:r>
        <w:rPr>
          <w:color w:val="EE0000"/>
        </w:rPr>
        <w:t xml:space="preserve"> </w:t>
      </w:r>
      <w:r w:rsidRPr="003A460B">
        <w:rPr>
          <w:color w:val="EE0000"/>
        </w:rPr>
        <w:t>majandus- ja infotehnoloogiaministri 25.08.2023.a käskkir</w:t>
      </w:r>
      <w:r>
        <w:rPr>
          <w:color w:val="EE0000"/>
        </w:rPr>
        <w:t>i</w:t>
      </w:r>
      <w:r w:rsidRPr="003A460B">
        <w:rPr>
          <w:color w:val="EE0000"/>
        </w:rPr>
        <w:t xml:space="preserve"> nr 135 „Toetuse andmise tingimused valdkondlike digipöörete toetamiseks“</w:t>
      </w:r>
      <w:r>
        <w:rPr>
          <w:color w:val="EE0000"/>
        </w:rPr>
        <w:t xml:space="preserve">, selle muudatused ja ka selle seletuskiri annavad piisavalt juhiseid, kuidas neid tingimusi vastavalt vajadusele võib ja peab muutma. </w:t>
      </w:r>
      <w:r w:rsidR="00846396">
        <w:rPr>
          <w:color w:val="EE0000"/>
        </w:rPr>
        <w:t>Soov ning a</w:t>
      </w:r>
      <w:r>
        <w:rPr>
          <w:color w:val="EE0000"/>
        </w:rPr>
        <w:t>sjakohane ja pädev initsiatiiv selleks peab aga eelkõige tulema Kultuuriministeeriumilt.</w:t>
      </w:r>
    </w:p>
    <w:p w14:paraId="0260919B" w14:textId="77777777" w:rsidR="00475522" w:rsidRPr="00475522" w:rsidRDefault="00475522" w:rsidP="00475522">
      <w:pPr>
        <w:pStyle w:val="ListParagraph"/>
        <w:ind w:left="0"/>
        <w:jc w:val="both"/>
        <w:rPr>
          <w:color w:val="3A7C22" w:themeColor="accent6" w:themeShade="BF"/>
        </w:rPr>
      </w:pPr>
    </w:p>
    <w:p w14:paraId="5DFB8F0F" w14:textId="0B5F70C7" w:rsidR="00922C92" w:rsidRDefault="00922C92" w:rsidP="002232C6">
      <w:pPr>
        <w:pStyle w:val="ListParagraph"/>
        <w:numPr>
          <w:ilvl w:val="0"/>
          <w:numId w:val="2"/>
        </w:numPr>
        <w:jc w:val="both"/>
      </w:pPr>
      <w:r w:rsidRPr="00132751">
        <w:t>ÜÜRS</w:t>
      </w:r>
      <w:r w:rsidR="00B15DC9" w:rsidRPr="00132751">
        <w:t>-i</w:t>
      </w:r>
      <w:r>
        <w:t xml:space="preserve"> arenduste elluviimiseks planeeritud Kultuuriministeeriumi valdkondliku digipöörde seni kasutamata ressursid ja tegevuskavad vaadatakse osapoolte koostöös üle, eristades selgelt</w:t>
      </w:r>
      <w:r w:rsidR="00132751">
        <w:t xml:space="preserve"> </w:t>
      </w:r>
      <w:r>
        <w:t>need ressursid ja tegevused, mis puudutavad Eesti avalik-õiguslike ülikoolide ja/või nende teadusraamatukogude ülesandeid ja huve</w:t>
      </w:r>
      <w:r w:rsidR="00383BA2">
        <w:t xml:space="preserve">, sh teadusraamatukogudele sobiva e-kataloogi </w:t>
      </w:r>
      <w:r w:rsidR="00BB4AA8">
        <w:t>ja raamatukogusüsteemi hankimiseks ning</w:t>
      </w:r>
      <w:r w:rsidR="00383BA2">
        <w:t xml:space="preserve"> andmete migreerimise osas</w:t>
      </w:r>
      <w:r w:rsidR="00BB4AA8">
        <w:t xml:space="preserve"> hangitavasse raamatukogusüsteemi</w:t>
      </w:r>
      <w:r w:rsidR="00383BA2">
        <w:t xml:space="preserve">. </w:t>
      </w:r>
      <w:r>
        <w:t>Vastava</w:t>
      </w:r>
      <w:r w:rsidR="00E07F6E">
        <w:t>te</w:t>
      </w:r>
      <w:r>
        <w:t xml:space="preserve"> </w:t>
      </w:r>
      <w:r w:rsidR="00E07F6E">
        <w:t>ressursside kasutamine</w:t>
      </w:r>
      <w:r>
        <w:t xml:space="preserve"> otsustatakse ja nendega seotud tegevused viiakse ellu osapoolte koostöös.</w:t>
      </w:r>
    </w:p>
    <w:p w14:paraId="039CF526" w14:textId="77777777" w:rsidR="003B6969" w:rsidRDefault="003B6969" w:rsidP="003B6969">
      <w:pPr>
        <w:jc w:val="both"/>
      </w:pPr>
    </w:p>
    <w:p w14:paraId="4B802051" w14:textId="1EDFB170" w:rsidR="003B6969" w:rsidRPr="003B6969" w:rsidRDefault="003B6969" w:rsidP="003B6969">
      <w:pPr>
        <w:jc w:val="both"/>
        <w:rPr>
          <w:i/>
          <w:iCs/>
          <w:color w:val="3A7C22" w:themeColor="accent6" w:themeShade="BF"/>
        </w:rPr>
      </w:pPr>
      <w:r w:rsidRPr="003B6969">
        <w:rPr>
          <w:i/>
          <w:iCs/>
          <w:color w:val="3A7C22" w:themeColor="accent6" w:themeShade="BF"/>
        </w:rPr>
        <w:t xml:space="preserve">6.RaRa: ÜÜRS-i raames teadusraamatukogude huvides ellu viidavate erilahenduste (komponendid mida rahvaraamatukogud ei kasuta) arenduste ressursse käsitletakse ühise investeeringuna, mis teenib kõigi osapoolte huve. </w:t>
      </w:r>
      <w:proofErr w:type="spellStart"/>
      <w:r w:rsidRPr="003B6969">
        <w:rPr>
          <w:i/>
          <w:iCs/>
          <w:color w:val="3A7C22" w:themeColor="accent6" w:themeShade="BF"/>
        </w:rPr>
        <w:t>RaRa</w:t>
      </w:r>
      <w:proofErr w:type="spellEnd"/>
      <w:r w:rsidRPr="003B6969">
        <w:rPr>
          <w:i/>
          <w:iCs/>
          <w:color w:val="3A7C22" w:themeColor="accent6" w:themeShade="BF"/>
        </w:rPr>
        <w:t xml:space="preserve"> tagab koostöös Konsortsiumi ja teadusraamatukogudega, et ressursside kasutamine vastab toetuse andmise tingimustele ja õigusaktidele.</w:t>
      </w:r>
    </w:p>
    <w:p w14:paraId="70D22AC4" w14:textId="77777777" w:rsidR="003B6969" w:rsidRDefault="003B6969" w:rsidP="003B6969">
      <w:pPr>
        <w:jc w:val="both"/>
      </w:pPr>
    </w:p>
    <w:p w14:paraId="64EEE474" w14:textId="3CD480AB" w:rsidR="003B6969" w:rsidRDefault="003B6969" w:rsidP="003B6969">
      <w:pPr>
        <w:jc w:val="both"/>
        <w:rPr>
          <w:color w:val="EE0000"/>
        </w:rPr>
      </w:pPr>
      <w:r w:rsidRPr="003B6969">
        <w:rPr>
          <w:b/>
          <w:bCs/>
          <w:color w:val="3A7C22" w:themeColor="accent6" w:themeShade="BF"/>
        </w:rPr>
        <w:t>(</w:t>
      </w:r>
      <w:proofErr w:type="spellStart"/>
      <w:r w:rsidRPr="003B6969">
        <w:rPr>
          <w:b/>
          <w:bCs/>
          <w:color w:val="3A7C22" w:themeColor="accent6" w:themeShade="BF"/>
        </w:rPr>
        <w:t>RaRa</w:t>
      </w:r>
      <w:proofErr w:type="spellEnd"/>
      <w:r w:rsidRPr="003B6969">
        <w:rPr>
          <w:b/>
          <w:bCs/>
          <w:color w:val="3A7C22" w:themeColor="accent6" w:themeShade="BF"/>
        </w:rPr>
        <w:t xml:space="preserve"> kommentaar:</w:t>
      </w:r>
      <w:r w:rsidRPr="003B6969">
        <w:rPr>
          <w:color w:val="3A7C22" w:themeColor="accent6" w:themeShade="BF"/>
        </w:rPr>
        <w:t xml:space="preserve"> eemaldame </w:t>
      </w:r>
      <w:proofErr w:type="spellStart"/>
      <w:r w:rsidRPr="003B6969">
        <w:rPr>
          <w:color w:val="3A7C22" w:themeColor="accent6" w:themeShade="BF"/>
        </w:rPr>
        <w:t>KuMi</w:t>
      </w:r>
      <w:proofErr w:type="spellEnd"/>
      <w:r w:rsidRPr="003B6969">
        <w:rPr>
          <w:color w:val="3A7C22" w:themeColor="accent6" w:themeShade="BF"/>
        </w:rPr>
        <w:t>. Sest arusaamatu on miks me käsitleme siin ainult ühe valdkonna ressursse. Rahade hankimine käib läbi sisuprojektide kaitsmise ja sellisel kujul me ei saa seda punkti kajastada</w:t>
      </w:r>
      <w:r>
        <w:rPr>
          <w:color w:val="3A7C22" w:themeColor="accent6" w:themeShade="BF"/>
        </w:rPr>
        <w:t xml:space="preserve"> ja ESF projekti rahadega toimub hankes kirja pandud nõuete täitmine</w:t>
      </w:r>
      <w:r w:rsidRPr="003B6969">
        <w:rPr>
          <w:color w:val="3A7C22" w:themeColor="accent6" w:themeShade="BF"/>
        </w:rPr>
        <w:t>).</w:t>
      </w:r>
    </w:p>
    <w:p w14:paraId="18440DAE" w14:textId="77777777" w:rsidR="003A460B" w:rsidRDefault="003A460B" w:rsidP="003B6969">
      <w:pPr>
        <w:jc w:val="both"/>
        <w:rPr>
          <w:color w:val="EE0000"/>
        </w:rPr>
      </w:pPr>
    </w:p>
    <w:p w14:paraId="367ED1FF" w14:textId="2C5D72C0" w:rsidR="003A460B" w:rsidRPr="003A460B" w:rsidRDefault="003A460B" w:rsidP="003B6969">
      <w:pPr>
        <w:jc w:val="both"/>
        <w:rPr>
          <w:color w:val="EE0000"/>
        </w:rPr>
      </w:pPr>
      <w:r>
        <w:rPr>
          <w:color w:val="EE0000"/>
        </w:rPr>
        <w:t>Kultuuriministeeriumi eemaldamise</w:t>
      </w:r>
      <w:r w:rsidR="00846396">
        <w:rPr>
          <w:color w:val="EE0000"/>
        </w:rPr>
        <w:t>ga</w:t>
      </w:r>
      <w:r>
        <w:rPr>
          <w:color w:val="EE0000"/>
        </w:rPr>
        <w:t xml:space="preserve"> ei saa nõustuda (vt eelpool), kulude abikõlblikkuse seostamine konsortsiumi ja teadusraamatukogude koostööga on meelevaldne ja tõenäoliselt õigusaktidega mittevastavuses (vt kommentaarid punktile 5). Lisaks sisuprojektide kaitsmisele on kõige stabiilsemaks finantseerimise allikaks eelarveline finantseerimine, millest tulenevate võimaluste arvestamine on käsitlusest täiesti väljas.</w:t>
      </w:r>
    </w:p>
    <w:p w14:paraId="41F1CBDC" w14:textId="77777777" w:rsidR="00E07F6E" w:rsidRDefault="00E07F6E" w:rsidP="00E07F6E">
      <w:pPr>
        <w:pStyle w:val="ListParagraph"/>
      </w:pPr>
    </w:p>
    <w:p w14:paraId="2AC0CFD4" w14:textId="70ED6913" w:rsidR="00E07F6E" w:rsidRDefault="00E07F6E" w:rsidP="002232C6">
      <w:pPr>
        <w:pStyle w:val="ListParagraph"/>
        <w:numPr>
          <w:ilvl w:val="0"/>
          <w:numId w:val="2"/>
        </w:numPr>
        <w:jc w:val="both"/>
      </w:pPr>
      <w:r w:rsidRPr="008A04A6">
        <w:t>Raamatukogusüsteem hangitakse eeldusel, et see arvestaks nii teadusraamatukogude</w:t>
      </w:r>
      <w:r w:rsidR="00132751" w:rsidRPr="008A04A6">
        <w:t>, nendega koos</w:t>
      </w:r>
      <w:r w:rsidRPr="008A04A6">
        <w:t xml:space="preserve"> Eesti Rahvusraamatukogu</w:t>
      </w:r>
      <w:r w:rsidR="00132751" w:rsidRPr="008A04A6">
        <w:t>, aga</w:t>
      </w:r>
      <w:r w:rsidRPr="008A04A6">
        <w:t xml:space="preserve"> </w:t>
      </w:r>
      <w:r w:rsidR="00132751" w:rsidRPr="008A04A6">
        <w:t xml:space="preserve">ka kooli- ning erialaraamatukogude </w:t>
      </w:r>
      <w:r w:rsidRPr="008A04A6">
        <w:t>ja rahvaraamatukogude vajadusi. Selleks on osapooltel õigus otsustusõigusega osaleda kõigis hanke läbiviimisega seotud tegevustes, sh aga mitte ainult hanke alusdokumentide koostamisel, taotluste ja pakkumuste läbivaatamisel, läbirääkimistel, pakkumuste hindamisel</w:t>
      </w:r>
      <w:r w:rsidR="00132751" w:rsidRPr="008A04A6">
        <w:t xml:space="preserve"> ja </w:t>
      </w:r>
      <w:r w:rsidRPr="008A04A6">
        <w:t>eduka pakkuja väljaselgitamisel</w:t>
      </w:r>
      <w:r w:rsidR="00132751" w:rsidRPr="008A04A6">
        <w:t>.</w:t>
      </w:r>
      <w:r w:rsidR="00DD0BDA" w:rsidRPr="008A04A6">
        <w:t xml:space="preserve"> </w:t>
      </w:r>
    </w:p>
    <w:p w14:paraId="535D6555" w14:textId="77777777" w:rsidR="003B6969" w:rsidRDefault="003B6969" w:rsidP="003B6969">
      <w:pPr>
        <w:jc w:val="both"/>
      </w:pPr>
    </w:p>
    <w:p w14:paraId="756768A0" w14:textId="37FEE1E6" w:rsidR="003B6969" w:rsidRPr="00506BB4" w:rsidRDefault="00E8312F" w:rsidP="003B6969">
      <w:pPr>
        <w:jc w:val="both"/>
        <w:rPr>
          <w:i/>
          <w:iCs/>
          <w:color w:val="3A7C22" w:themeColor="accent6" w:themeShade="BF"/>
        </w:rPr>
      </w:pPr>
      <w:r>
        <w:rPr>
          <w:i/>
          <w:iCs/>
          <w:color w:val="3A7C22" w:themeColor="accent6" w:themeShade="BF"/>
        </w:rPr>
        <w:t>7.</w:t>
      </w:r>
      <w:r w:rsidR="003B6969" w:rsidRPr="00506BB4">
        <w:rPr>
          <w:i/>
          <w:iCs/>
          <w:color w:val="3A7C22" w:themeColor="accent6" w:themeShade="BF"/>
        </w:rPr>
        <w:t>RaRa.</w:t>
      </w:r>
      <w:r w:rsidR="003B6969" w:rsidRPr="003B6969">
        <w:rPr>
          <w:i/>
          <w:iCs/>
          <w:color w:val="3A7C22" w:themeColor="accent6" w:themeShade="BF"/>
        </w:rPr>
        <w:t xml:space="preserve"> Raamatukogusüsteem hangitakse nii teadus- kui rahvaraamatukogude vajadusi arvestades. </w:t>
      </w:r>
      <w:proofErr w:type="spellStart"/>
      <w:r w:rsidR="003B6969" w:rsidRPr="003B6969">
        <w:rPr>
          <w:i/>
          <w:iCs/>
          <w:color w:val="3A7C22" w:themeColor="accent6" w:themeShade="BF"/>
        </w:rPr>
        <w:t>RaRa</w:t>
      </w:r>
      <w:proofErr w:type="spellEnd"/>
      <w:r w:rsidR="003B6969" w:rsidRPr="003B6969">
        <w:rPr>
          <w:i/>
          <w:iCs/>
          <w:color w:val="3A7C22" w:themeColor="accent6" w:themeShade="BF"/>
        </w:rPr>
        <w:t xml:space="preserve"> korraldab hankeprotsessi ja kaasab otsustusõigusega Konsortsiumi ja </w:t>
      </w:r>
      <w:r w:rsidR="003B6969" w:rsidRPr="003B6969">
        <w:rPr>
          <w:i/>
          <w:iCs/>
          <w:color w:val="3A7C22" w:themeColor="accent6" w:themeShade="BF"/>
        </w:rPr>
        <w:lastRenderedPageBreak/>
        <w:t xml:space="preserve">teadusraamatukogude esindajad kõigisse hankeetappidesse, sealhulgas alusdokumentide </w:t>
      </w:r>
      <w:r>
        <w:rPr>
          <w:i/>
          <w:iCs/>
          <w:color w:val="3A7C22" w:themeColor="accent6" w:themeShade="BF"/>
        </w:rPr>
        <w:t>valideerimisse</w:t>
      </w:r>
      <w:r w:rsidR="003B6969" w:rsidRPr="003B6969">
        <w:rPr>
          <w:i/>
          <w:iCs/>
          <w:color w:val="3A7C22" w:themeColor="accent6" w:themeShade="BF"/>
        </w:rPr>
        <w:t>, pakkumuste hindamisse ja eduka pakkuja valikusse.</w:t>
      </w:r>
    </w:p>
    <w:p w14:paraId="6BF4221E" w14:textId="77777777" w:rsidR="003B6969" w:rsidRPr="00506BB4" w:rsidRDefault="003B6969" w:rsidP="003B6969">
      <w:pPr>
        <w:jc w:val="both"/>
        <w:rPr>
          <w:color w:val="3A7C22" w:themeColor="accent6" w:themeShade="BF"/>
        </w:rPr>
      </w:pPr>
    </w:p>
    <w:p w14:paraId="5DE59E3B" w14:textId="2C1AC547" w:rsidR="003B6969" w:rsidRPr="003B6969" w:rsidRDefault="003B6969" w:rsidP="003B6969">
      <w:pPr>
        <w:jc w:val="both"/>
        <w:rPr>
          <w:color w:val="3A7C22" w:themeColor="accent6" w:themeShade="BF"/>
        </w:rPr>
      </w:pPr>
      <w:r w:rsidRPr="003B6969">
        <w:rPr>
          <w:b/>
          <w:bCs/>
          <w:color w:val="3A7C22" w:themeColor="accent6" w:themeShade="BF"/>
        </w:rPr>
        <w:t>(</w:t>
      </w:r>
      <w:proofErr w:type="spellStart"/>
      <w:r w:rsidRPr="003B6969">
        <w:rPr>
          <w:b/>
          <w:bCs/>
          <w:color w:val="3A7C22" w:themeColor="accent6" w:themeShade="BF"/>
        </w:rPr>
        <w:t>RaRa</w:t>
      </w:r>
      <w:proofErr w:type="spellEnd"/>
      <w:r w:rsidRPr="003B6969">
        <w:rPr>
          <w:b/>
          <w:bCs/>
          <w:color w:val="3A7C22" w:themeColor="accent6" w:themeShade="BF"/>
        </w:rPr>
        <w:t xml:space="preserve"> </w:t>
      </w:r>
      <w:r w:rsidRPr="00506BB4">
        <w:rPr>
          <w:b/>
          <w:bCs/>
          <w:color w:val="3A7C22" w:themeColor="accent6" w:themeShade="BF"/>
        </w:rPr>
        <w:t>kommentaar</w:t>
      </w:r>
      <w:r w:rsidRPr="003B6969">
        <w:rPr>
          <w:b/>
          <w:bCs/>
          <w:color w:val="3A7C22" w:themeColor="accent6" w:themeShade="BF"/>
        </w:rPr>
        <w:t>:</w:t>
      </w:r>
      <w:r w:rsidRPr="003B6969">
        <w:rPr>
          <w:color w:val="3A7C22" w:themeColor="accent6" w:themeShade="BF"/>
        </w:rPr>
        <w:t xml:space="preserve"> </w:t>
      </w:r>
      <w:r w:rsidRPr="00506BB4">
        <w:rPr>
          <w:color w:val="3A7C22" w:themeColor="accent6" w:themeShade="BF"/>
        </w:rPr>
        <w:t xml:space="preserve">kui </w:t>
      </w:r>
      <w:proofErr w:type="spellStart"/>
      <w:r w:rsidRPr="003B6969">
        <w:rPr>
          <w:color w:val="3A7C22" w:themeColor="accent6" w:themeShade="BF"/>
        </w:rPr>
        <w:t>RaRa</w:t>
      </w:r>
      <w:proofErr w:type="spellEnd"/>
      <w:r w:rsidRPr="003B6969">
        <w:rPr>
          <w:color w:val="3A7C22" w:themeColor="accent6" w:themeShade="BF"/>
        </w:rPr>
        <w:t xml:space="preserve"> on riigihanke korraldaja</w:t>
      </w:r>
      <w:r w:rsidRPr="00506BB4">
        <w:rPr>
          <w:color w:val="3A7C22" w:themeColor="accent6" w:themeShade="BF"/>
        </w:rPr>
        <w:t>, siis</w:t>
      </w:r>
      <w:r w:rsidRPr="003B6969">
        <w:rPr>
          <w:color w:val="3A7C22" w:themeColor="accent6" w:themeShade="BF"/>
        </w:rPr>
        <w:t xml:space="preserve"> </w:t>
      </w:r>
      <w:r w:rsidRPr="00506BB4">
        <w:rPr>
          <w:color w:val="3A7C22" w:themeColor="accent6" w:themeShade="BF"/>
        </w:rPr>
        <w:t>vastutab ka hanke tulemuste ära toomise eest RTK vaates, rahataotluse eest. Meie eesmärk on hankeprotsessis ikkagi vastutused vastavalt osapoolte ootustele ära jagada. Nt teadusrmtk esindaja vastutab teadusrmtk spetsiifiliste tingimuste elluviimise jälgimise, sh nt ka sõnastamise ja kontrolli jne eest)</w:t>
      </w:r>
    </w:p>
    <w:p w14:paraId="64990870" w14:textId="77777777" w:rsidR="003B6969" w:rsidRPr="003B6969" w:rsidRDefault="003B6969" w:rsidP="003B6969">
      <w:pPr>
        <w:jc w:val="both"/>
      </w:pPr>
    </w:p>
    <w:p w14:paraId="36BD6FC2" w14:textId="49E527B6" w:rsidR="006D0780" w:rsidRDefault="006D0780" w:rsidP="006D0780">
      <w:pPr>
        <w:rPr>
          <w:color w:val="EE0000"/>
        </w:rPr>
      </w:pPr>
      <w:r>
        <w:rPr>
          <w:color w:val="EE0000"/>
        </w:rPr>
        <w:t>Suure tõenäosusega ei ole eeltoodud käsitlus kooskõlas riigihangete seaduses sätestatud asjakorraldusega. Tulenevalt riigihangete seaduse paragrahvi 43 „</w:t>
      </w:r>
      <w:proofErr w:type="spellStart"/>
      <w:r>
        <w:rPr>
          <w:color w:val="EE0000"/>
        </w:rPr>
        <w:t>Ühishanked</w:t>
      </w:r>
      <w:proofErr w:type="spellEnd"/>
      <w:r>
        <w:rPr>
          <w:color w:val="EE0000"/>
        </w:rPr>
        <w:t>“ lõigetest 1 ja 3:</w:t>
      </w:r>
    </w:p>
    <w:p w14:paraId="7F41AA41" w14:textId="77777777" w:rsidR="006D0780" w:rsidRDefault="006D0780" w:rsidP="006D0780">
      <w:pPr>
        <w:rPr>
          <w:color w:val="EE0000"/>
        </w:rPr>
      </w:pPr>
    </w:p>
    <w:p w14:paraId="203C3A9B" w14:textId="11255BB8" w:rsidR="006D0780" w:rsidRPr="006D0780" w:rsidRDefault="006D0780" w:rsidP="006D0780">
      <w:pPr>
        <w:rPr>
          <w:i/>
          <w:iCs/>
          <w:color w:val="EE0000"/>
        </w:rPr>
      </w:pPr>
      <w:r w:rsidRPr="006D0780">
        <w:rPr>
          <w:i/>
          <w:iCs/>
          <w:color w:val="EE0000"/>
        </w:rPr>
        <w:t>(1)</w:t>
      </w:r>
      <w:r w:rsidRPr="006D0780">
        <w:rPr>
          <w:i/>
          <w:iCs/>
          <w:color w:val="EE0000"/>
        </w:rPr>
        <w:t xml:space="preserve"> </w:t>
      </w:r>
      <w:proofErr w:type="spellStart"/>
      <w:r w:rsidRPr="006D0780">
        <w:rPr>
          <w:i/>
          <w:iCs/>
          <w:color w:val="EE0000"/>
        </w:rPr>
        <w:t>Ühishange</w:t>
      </w:r>
      <w:proofErr w:type="spellEnd"/>
      <w:r w:rsidRPr="006D0780">
        <w:rPr>
          <w:i/>
          <w:iCs/>
          <w:color w:val="EE0000"/>
        </w:rPr>
        <w:t xml:space="preserve"> on kahe või enama hankija sõlmitud kokkuleppe alusel korraldatud ühine riigihange, kus üks </w:t>
      </w:r>
      <w:proofErr w:type="spellStart"/>
      <w:r w:rsidRPr="006D0780">
        <w:rPr>
          <w:i/>
          <w:iCs/>
          <w:color w:val="EE0000"/>
        </w:rPr>
        <w:t>ühishankes</w:t>
      </w:r>
      <w:proofErr w:type="spellEnd"/>
      <w:r w:rsidRPr="006D0780">
        <w:rPr>
          <w:i/>
          <w:iCs/>
          <w:color w:val="EE0000"/>
        </w:rPr>
        <w:t xml:space="preserve"> osalevatest hankijatest korraldab volituse alusel riigihanke teise või teiste hankijate eest.</w:t>
      </w:r>
    </w:p>
    <w:p w14:paraId="41A1131E" w14:textId="77777777" w:rsidR="006D0780" w:rsidRPr="006D0780" w:rsidRDefault="006D0780" w:rsidP="006D0780">
      <w:pPr>
        <w:rPr>
          <w:i/>
          <w:iCs/>
          <w:color w:val="EE0000"/>
        </w:rPr>
      </w:pPr>
    </w:p>
    <w:p w14:paraId="540B5F95" w14:textId="68EDD897" w:rsidR="006D0780" w:rsidRPr="006D0780" w:rsidRDefault="006D0780" w:rsidP="006D0780">
      <w:pPr>
        <w:rPr>
          <w:i/>
          <w:iCs/>
          <w:color w:val="EE0000"/>
        </w:rPr>
      </w:pPr>
      <w:r w:rsidRPr="006D0780">
        <w:rPr>
          <w:i/>
          <w:iCs/>
          <w:color w:val="EE0000"/>
        </w:rPr>
        <w:t>(</w:t>
      </w:r>
      <w:r w:rsidRPr="006D0780">
        <w:rPr>
          <w:i/>
          <w:iCs/>
          <w:color w:val="EE0000"/>
        </w:rPr>
        <w:t>3</w:t>
      </w:r>
      <w:r w:rsidRPr="006D0780">
        <w:rPr>
          <w:i/>
          <w:iCs/>
          <w:color w:val="EE0000"/>
        </w:rPr>
        <w:t>)</w:t>
      </w:r>
      <w:r w:rsidRPr="006D0780">
        <w:rPr>
          <w:i/>
          <w:iCs/>
          <w:color w:val="EE0000"/>
        </w:rPr>
        <w:t xml:space="preserve"> </w:t>
      </w:r>
      <w:r w:rsidRPr="006D0780">
        <w:rPr>
          <w:i/>
          <w:iCs/>
          <w:color w:val="EE0000"/>
        </w:rPr>
        <w:t>Hankijad vastutavad solidaarselt käesoleva seaduse nõuete järgimise eest, kui riigihange korraldatakse täielikult kõigi vastavate hankijate huvides, isegi kui riigihanget juhib oma nimel üks hankijatest.</w:t>
      </w:r>
    </w:p>
    <w:p w14:paraId="5966D3F5" w14:textId="77777777" w:rsidR="006D0780" w:rsidRDefault="006D0780" w:rsidP="006D0780"/>
    <w:p w14:paraId="5F864F80" w14:textId="77777777" w:rsidR="006D0780" w:rsidRDefault="006D0780" w:rsidP="006D0780">
      <w:pPr>
        <w:rPr>
          <w:color w:val="EE0000"/>
        </w:rPr>
      </w:pPr>
      <w:r>
        <w:rPr>
          <w:color w:val="EE0000"/>
        </w:rPr>
        <w:t>Seadusest tulenevalt ei saa seega käesoleval juhul rahvusraamatukogu vastutada ainuisikuliselt, kuna see oleks täielikuks vastandiks solidaarsele vastutusele.</w:t>
      </w:r>
    </w:p>
    <w:p w14:paraId="55B294B7" w14:textId="77777777" w:rsidR="006D0780" w:rsidRDefault="006D0780" w:rsidP="006D0780">
      <w:pPr>
        <w:rPr>
          <w:color w:val="EE0000"/>
        </w:rPr>
      </w:pPr>
    </w:p>
    <w:p w14:paraId="609C4E78" w14:textId="532CCE2D" w:rsidR="006D0780" w:rsidRDefault="006D0780" w:rsidP="006D0780">
      <w:pPr>
        <w:rPr>
          <w:color w:val="EE0000"/>
        </w:rPr>
      </w:pPr>
      <w:r>
        <w:rPr>
          <w:color w:val="EE0000"/>
        </w:rPr>
        <w:t xml:space="preserve">Kuna riigihangete seadus rõhutab volituse olemasolu, siis peab olema algusest peale selgeks tehtud, kes on need hankijad, kelle eest korraldatakse </w:t>
      </w:r>
      <w:proofErr w:type="spellStart"/>
      <w:r>
        <w:rPr>
          <w:color w:val="EE0000"/>
        </w:rPr>
        <w:t>ühishange</w:t>
      </w:r>
      <w:proofErr w:type="spellEnd"/>
      <w:r>
        <w:rPr>
          <w:color w:val="EE0000"/>
        </w:rPr>
        <w:t xml:space="preserve">. Arvestades, et iga </w:t>
      </w:r>
      <w:proofErr w:type="spellStart"/>
      <w:r>
        <w:rPr>
          <w:color w:val="EE0000"/>
        </w:rPr>
        <w:t>ühishankes</w:t>
      </w:r>
      <w:proofErr w:type="spellEnd"/>
      <w:r>
        <w:rPr>
          <w:color w:val="EE0000"/>
        </w:rPr>
        <w:t xml:space="preserve"> osaleja suhtes tuleb sõlmida hankeleping ja teadusraamatukogusid puudutavas osas on vastavate kulude eest vastutavad avalik-õiguslikud ülikoolid, on hankijateks kelle eest </w:t>
      </w:r>
      <w:proofErr w:type="spellStart"/>
      <w:r>
        <w:rPr>
          <w:color w:val="EE0000"/>
        </w:rPr>
        <w:t>ühishanget</w:t>
      </w:r>
      <w:proofErr w:type="spellEnd"/>
      <w:r>
        <w:rPr>
          <w:color w:val="EE0000"/>
        </w:rPr>
        <w:t xml:space="preserve"> tehakse, esmaselt avalik-õiguslik ülikoolid. Olles avaliku sektori hankijateks, ei saa ülikoolid hankesse (ka </w:t>
      </w:r>
      <w:proofErr w:type="spellStart"/>
      <w:r>
        <w:rPr>
          <w:color w:val="EE0000"/>
        </w:rPr>
        <w:t>ühishankesse</w:t>
      </w:r>
      <w:proofErr w:type="spellEnd"/>
      <w:r>
        <w:rPr>
          <w:color w:val="EE0000"/>
        </w:rPr>
        <w:t xml:space="preserve">) minna, kui neil puudub täpne teadmine, mida nad hangivad, millised on hangitavate asjade ja teenuste eeldatavad mahud ning omadused ja mis kõige peamine - kas neil on olemas vahendid hanke tulemusena saadu või loodu </w:t>
      </w:r>
      <w:proofErr w:type="spellStart"/>
      <w:r>
        <w:rPr>
          <w:color w:val="EE0000"/>
        </w:rPr>
        <w:t>kinnimaksmiseks</w:t>
      </w:r>
      <w:proofErr w:type="spellEnd"/>
      <w:r>
        <w:rPr>
          <w:color w:val="EE0000"/>
        </w:rPr>
        <w:t xml:space="preserve"> või võimalused nende vahendite saamiseks. Sellest sõltub lisaks kõigele muule menetlustehniliselt näiteks riigihanke eeldatav maksumus, mis tuleb välja selgitada enne hanke alustamist ja milleks on </w:t>
      </w:r>
      <w:r w:rsidRPr="006D0780">
        <w:rPr>
          <w:color w:val="EE0000"/>
        </w:rPr>
        <w:t>hankelepingu täitmisel eeldatavalt makstav kogusumma, arvestades muu hulgas hankelepingu alusel võimalikke tulevikus tekkivaid kohustusi ja hankelepingu uuendamis</w:t>
      </w:r>
      <w:r>
        <w:rPr>
          <w:color w:val="EE0000"/>
        </w:rPr>
        <w:t>t (RHS § 23 lg 2 p1). Ja seda ka ülikoolide osas. Nendes küsimustes peab olema selgus enne, kui sõlmitakse riigihangete seaduse § 43 lõikes 1 nimetatud kokkulepped. Ka juhul, kui avalik-õiguslikud ülikoolid osalevad hankes oma koostööorganiks oleva Eesti Raamatukoguvõrgu Konsortsiumi kaudu, peab see olema eelnevalt kokku lepitud ning eelnimetatud küsimuste osas (hanke objekt, mahud, omadused, finantseerimisallikad jms) olema selgus enne hankesse minekut.</w:t>
      </w:r>
    </w:p>
    <w:p w14:paraId="3DA15C9A" w14:textId="77777777" w:rsidR="006D0780" w:rsidRPr="006D0780" w:rsidRDefault="006D0780" w:rsidP="006D0780">
      <w:pPr>
        <w:rPr>
          <w:color w:val="EE0000"/>
        </w:rPr>
      </w:pPr>
    </w:p>
    <w:p w14:paraId="35EDCC06" w14:textId="306F9BA9" w:rsidR="006D0780" w:rsidRPr="006D0780" w:rsidRDefault="006D0780" w:rsidP="006D0780">
      <w:pPr>
        <w:rPr>
          <w:color w:val="EE0000"/>
        </w:rPr>
      </w:pPr>
      <w:r>
        <w:rPr>
          <w:color w:val="EE0000"/>
        </w:rPr>
        <w:t>Pigem kumab väljapakutud lähenemisest jällegi välja see, et</w:t>
      </w:r>
      <w:r w:rsidRPr="006D0780">
        <w:rPr>
          <w:color w:val="EE0000"/>
        </w:rPr>
        <w:t xml:space="preserve"> asju aetakse ainult rahvusraamatukogu kaudu, kes oleks teiste avalik-õiguslike isikute koordineerijaks,</w:t>
      </w:r>
      <w:r>
        <w:rPr>
          <w:color w:val="EE0000"/>
        </w:rPr>
        <w:t xml:space="preserve"> hanke eest vastutav jne. See</w:t>
      </w:r>
      <w:r w:rsidRPr="006D0780">
        <w:rPr>
          <w:color w:val="EE0000"/>
        </w:rPr>
        <w:t xml:space="preserve"> on juba resoluutset vastuseisu tekitanud. Selline planeeritav lähenemine oli sisse kirjutatud ka rahvaraamatukogu seaduse eelnõusse, mille edasist menetlemist Haridus- ja Teadusministeerium suures osas just seetõttu ei kooskõlastanud. Sellise lähenemise võimatuse tõi välja ka Riigikogu kultuurikomisjon oma 02.06.2025.a koosolekul.</w:t>
      </w:r>
    </w:p>
    <w:p w14:paraId="14A6DFF3" w14:textId="77777777" w:rsidR="006D0780" w:rsidRDefault="006D0780" w:rsidP="006D0780"/>
    <w:p w14:paraId="6007C335" w14:textId="2D7D7141" w:rsidR="00E07F6E" w:rsidRDefault="00E07F6E" w:rsidP="00E07F6E">
      <w:pPr>
        <w:pStyle w:val="ListParagraph"/>
        <w:numPr>
          <w:ilvl w:val="0"/>
          <w:numId w:val="2"/>
        </w:numPr>
        <w:jc w:val="both"/>
      </w:pPr>
      <w:r>
        <w:lastRenderedPageBreak/>
        <w:t>Raamatukogusüsteemi hankimise ja juurutamise järgselt antakse selle haldamine ja edasine arendamine üle konsortsiumile. Hangitud ja juurutatud raamatukogusüsteemi haldamise ja edasise arendamise kulude katmise eest neid puudutavas osas vastutavad</w:t>
      </w:r>
      <w:r w:rsidR="00132751">
        <w:t xml:space="preserve"> Haridus- ja teadusministeerium</w:t>
      </w:r>
      <w:r w:rsidR="00BC6E51">
        <w:t xml:space="preserve">, </w:t>
      </w:r>
      <w:r w:rsidR="00132751">
        <w:t>avalik-õiguslikud ülikoolid</w:t>
      </w:r>
      <w:r w:rsidR="00BC6E51">
        <w:t xml:space="preserve"> ja </w:t>
      </w:r>
      <w:r>
        <w:t>Eesti Rahvusraamatukogu ning rahvaraamatukogude osas Kultuuriministeerium.</w:t>
      </w:r>
    </w:p>
    <w:p w14:paraId="7FC27612" w14:textId="77777777" w:rsidR="00E8312F" w:rsidRDefault="00E8312F" w:rsidP="00E8312F">
      <w:pPr>
        <w:jc w:val="both"/>
      </w:pPr>
    </w:p>
    <w:p w14:paraId="3DB0A32A" w14:textId="0DBC8E42" w:rsidR="00E8312F" w:rsidRPr="00E8312F" w:rsidRDefault="00E8312F" w:rsidP="00E8312F">
      <w:pPr>
        <w:pStyle w:val="ListParagraph"/>
        <w:ind w:left="0"/>
        <w:jc w:val="both"/>
        <w:rPr>
          <w:i/>
          <w:iCs/>
          <w:color w:val="3A7C22" w:themeColor="accent6" w:themeShade="BF"/>
        </w:rPr>
      </w:pPr>
      <w:r w:rsidRPr="00E8312F">
        <w:rPr>
          <w:i/>
          <w:iCs/>
          <w:color w:val="3A7C22" w:themeColor="accent6" w:themeShade="BF"/>
        </w:rPr>
        <w:t xml:space="preserve">8.RaRa. Raamatukogusüsteemi juurutamise etapi käigus lepitakse osapoolte vahel eraldi kokku süsteemi haldus- ja arendusmudel. </w:t>
      </w:r>
      <w:proofErr w:type="spellStart"/>
      <w:r w:rsidRPr="00E8312F">
        <w:rPr>
          <w:i/>
          <w:iCs/>
          <w:color w:val="3A7C22" w:themeColor="accent6" w:themeShade="BF"/>
        </w:rPr>
        <w:t>RaRa</w:t>
      </w:r>
      <w:proofErr w:type="spellEnd"/>
      <w:r w:rsidRPr="00E8312F">
        <w:rPr>
          <w:i/>
          <w:iCs/>
          <w:color w:val="3A7C22" w:themeColor="accent6" w:themeShade="BF"/>
        </w:rPr>
        <w:t xml:space="preserve"> ja Konsortsium töötavad välja ettepaneku halduse korralduslikuks ja finantsiliseks jaotuseks, lähtudes vastutusvaldkondade loogikast: </w:t>
      </w:r>
      <w:proofErr w:type="spellStart"/>
      <w:r w:rsidRPr="00134395">
        <w:rPr>
          <w:b/>
          <w:bCs/>
          <w:i/>
          <w:iCs/>
          <w:color w:val="3A7C22" w:themeColor="accent6" w:themeShade="BF"/>
          <w:u w:val="single"/>
        </w:rPr>
        <w:t>RaRa</w:t>
      </w:r>
      <w:proofErr w:type="spellEnd"/>
      <w:r w:rsidRPr="00134395">
        <w:rPr>
          <w:b/>
          <w:bCs/>
          <w:i/>
          <w:iCs/>
          <w:color w:val="3A7C22" w:themeColor="accent6" w:themeShade="BF"/>
          <w:u w:val="single"/>
        </w:rPr>
        <w:t xml:space="preserve"> vastutab rahvaraamatukogude teenuste eest, Konsortsium teadusraamatukogude</w:t>
      </w:r>
      <w:r w:rsidR="00134395">
        <w:rPr>
          <w:b/>
          <w:bCs/>
          <w:i/>
          <w:iCs/>
          <w:color w:val="3A7C22" w:themeColor="accent6" w:themeShade="BF"/>
          <w:u w:val="single"/>
        </w:rPr>
        <w:t xml:space="preserve"> (sh </w:t>
      </w:r>
      <w:proofErr w:type="spellStart"/>
      <w:r w:rsidR="00134395">
        <w:rPr>
          <w:b/>
          <w:bCs/>
          <w:i/>
          <w:iCs/>
          <w:color w:val="3A7C22" w:themeColor="accent6" w:themeShade="BF"/>
          <w:u w:val="single"/>
        </w:rPr>
        <w:t>RaRa</w:t>
      </w:r>
      <w:proofErr w:type="spellEnd"/>
      <w:r w:rsidR="00134395">
        <w:rPr>
          <w:b/>
          <w:bCs/>
          <w:i/>
          <w:iCs/>
          <w:color w:val="3A7C22" w:themeColor="accent6" w:themeShade="BF"/>
          <w:u w:val="single"/>
        </w:rPr>
        <w:t>)</w:t>
      </w:r>
      <w:r w:rsidRPr="00134395">
        <w:rPr>
          <w:b/>
          <w:bCs/>
          <w:i/>
          <w:iCs/>
          <w:color w:val="3A7C22" w:themeColor="accent6" w:themeShade="BF"/>
          <w:u w:val="single"/>
        </w:rPr>
        <w:t xml:space="preserve"> teenuste eest.</w:t>
      </w:r>
    </w:p>
    <w:p w14:paraId="369F3018" w14:textId="77777777" w:rsidR="00E8312F" w:rsidRDefault="00E8312F" w:rsidP="00E8312F">
      <w:pPr>
        <w:jc w:val="both"/>
      </w:pPr>
    </w:p>
    <w:p w14:paraId="0C5A3D70" w14:textId="0929D23F" w:rsidR="00E8312F" w:rsidRPr="00E8312F" w:rsidRDefault="00E8312F" w:rsidP="00E8312F">
      <w:pPr>
        <w:jc w:val="both"/>
        <w:rPr>
          <w:color w:val="3A7C22" w:themeColor="accent6" w:themeShade="BF"/>
        </w:rPr>
      </w:pPr>
      <w:r w:rsidRPr="00E8312F">
        <w:rPr>
          <w:b/>
          <w:bCs/>
          <w:color w:val="3A7C22" w:themeColor="accent6" w:themeShade="BF"/>
        </w:rPr>
        <w:t>(</w:t>
      </w:r>
      <w:proofErr w:type="spellStart"/>
      <w:r w:rsidRPr="00E8312F">
        <w:rPr>
          <w:b/>
          <w:bCs/>
          <w:color w:val="3A7C22" w:themeColor="accent6" w:themeShade="BF"/>
        </w:rPr>
        <w:t>RaRa</w:t>
      </w:r>
      <w:proofErr w:type="spellEnd"/>
      <w:r w:rsidRPr="00E8312F">
        <w:rPr>
          <w:b/>
          <w:bCs/>
          <w:color w:val="3A7C22" w:themeColor="accent6" w:themeShade="BF"/>
        </w:rPr>
        <w:t xml:space="preserve"> kommentaar:</w:t>
      </w:r>
      <w:r w:rsidRPr="00E8312F">
        <w:rPr>
          <w:color w:val="3A7C22" w:themeColor="accent6" w:themeShade="BF"/>
        </w:rPr>
        <w:t xml:space="preserve"> haldusmudel ja juhtimismudel otsustatakse süsteemi käivitamise protsessis, mitte automaatselt üleandmise teel, sest rollid ja vastutusvaldkonnad vajavad täiendavat analüüsi)</w:t>
      </w:r>
    </w:p>
    <w:p w14:paraId="7DA5AAAA" w14:textId="77777777" w:rsidR="00383BA2" w:rsidRDefault="00383BA2" w:rsidP="006D0780"/>
    <w:p w14:paraId="0AE73078" w14:textId="6B3545D0" w:rsidR="006D0780" w:rsidRDefault="006D0780" w:rsidP="006D0780">
      <w:pPr>
        <w:rPr>
          <w:color w:val="EE0000"/>
        </w:rPr>
      </w:pPr>
      <w:r>
        <w:rPr>
          <w:color w:val="EE0000"/>
        </w:rPr>
        <w:t>Esmaselt peab olema siiski kindlus, et kõigil osapooltel üldse on olemas vahendid süsteemi ja selle halduse tulevikukulude katmiseks või võimalused nende saamiseks. Kui nende küsimustega hakatakse tegelema alles juurutamise etapis, ei pruugi puudutatud osapoolel „finantsiliseks jaotuseks“ vahendeid olla sõltumata „vastutusvaldkondade loogikast“, sest nende vahendite saamine või taotlemine on pikaajaline protsess ja õigel ajal lihtsalt ei taibatud sellega tegeleda.</w:t>
      </w:r>
    </w:p>
    <w:p w14:paraId="2D43BA68" w14:textId="77777777" w:rsidR="006D0780" w:rsidRDefault="006D0780" w:rsidP="006D0780">
      <w:pPr>
        <w:rPr>
          <w:color w:val="EE0000"/>
        </w:rPr>
      </w:pPr>
    </w:p>
    <w:p w14:paraId="78C3585C" w14:textId="55F44EA5" w:rsidR="006D0780" w:rsidRDefault="006D0780" w:rsidP="006D0780">
      <w:pPr>
        <w:rPr>
          <w:color w:val="EE0000"/>
        </w:rPr>
      </w:pPr>
      <w:r>
        <w:rPr>
          <w:color w:val="EE0000"/>
        </w:rPr>
        <w:t>Nõus tuleb olla küll sellega, et asi vajab täiendavat analüüsi, mistõttu ei saa täna ka Eesti Rahvusraamatukogule automaatselt omistada õigust juhtida tulevikusüsteemi haldamist ja arendamist.</w:t>
      </w:r>
    </w:p>
    <w:p w14:paraId="20F6ED7B" w14:textId="77777777" w:rsidR="006D0780" w:rsidRPr="006D0780" w:rsidRDefault="006D0780" w:rsidP="006D0780">
      <w:pPr>
        <w:rPr>
          <w:color w:val="EE0000"/>
        </w:rPr>
      </w:pPr>
    </w:p>
    <w:p w14:paraId="50C055BA" w14:textId="56C57E13" w:rsidR="00383BA2" w:rsidRDefault="00383BA2" w:rsidP="00E07F6E">
      <w:pPr>
        <w:pStyle w:val="ListParagraph"/>
        <w:numPr>
          <w:ilvl w:val="0"/>
          <w:numId w:val="2"/>
        </w:numPr>
        <w:jc w:val="both"/>
      </w:pPr>
      <w:r>
        <w:t>Konsortsiumi liikmeks olevatele Tallinna ja Tartu linnale</w:t>
      </w:r>
      <w:r w:rsidR="007466EE">
        <w:t>, sõltuvalt kokkuleppe tingimustest ka konsortsiumi partneritele</w:t>
      </w:r>
      <w:r>
        <w:t xml:space="preserve"> tehakse ettepanek käesolevas lepingus sätestatud koostöös osalemiseks.</w:t>
      </w:r>
    </w:p>
    <w:p w14:paraId="7BA2B45A" w14:textId="77777777" w:rsidR="00E8312F" w:rsidRDefault="00E8312F" w:rsidP="00E8312F">
      <w:pPr>
        <w:jc w:val="both"/>
      </w:pPr>
    </w:p>
    <w:p w14:paraId="14715BA7" w14:textId="75B1FDBC" w:rsidR="00E8312F" w:rsidRDefault="00E8312F" w:rsidP="00E8312F">
      <w:pPr>
        <w:jc w:val="both"/>
        <w:rPr>
          <w:i/>
          <w:iCs/>
          <w:color w:val="3A7C22" w:themeColor="accent6" w:themeShade="BF"/>
        </w:rPr>
      </w:pPr>
      <w:r w:rsidRPr="00E8312F">
        <w:rPr>
          <w:i/>
          <w:iCs/>
          <w:color w:val="3A7C22" w:themeColor="accent6" w:themeShade="BF"/>
        </w:rPr>
        <w:t>9.RaRa. Konsortsiumi liikmetele, sealhulgas Tallinna ja Tartu linnale ning teistele partneritele tehakse ettepanek osaleda ÜÜRS-i arenduse ja halduse koostöös. Uute partnerite kaasamine toimub kooskõlas süsteemi arhitektuuriliste põhimõtete ja andmekaitse nõuetega.</w:t>
      </w:r>
    </w:p>
    <w:p w14:paraId="25D5A753" w14:textId="77777777" w:rsidR="00E8312F" w:rsidRDefault="00E8312F" w:rsidP="00E8312F">
      <w:pPr>
        <w:jc w:val="both"/>
        <w:rPr>
          <w:color w:val="3A7C22" w:themeColor="accent6" w:themeShade="BF"/>
        </w:rPr>
      </w:pPr>
    </w:p>
    <w:p w14:paraId="18BCA750" w14:textId="596D9DC2" w:rsidR="006D0780" w:rsidRPr="006D0780" w:rsidRDefault="006D0780" w:rsidP="00E8312F">
      <w:pPr>
        <w:jc w:val="both"/>
        <w:rPr>
          <w:color w:val="EE0000"/>
        </w:rPr>
      </w:pPr>
      <w:r>
        <w:rPr>
          <w:color w:val="EE0000"/>
        </w:rPr>
        <w:t>Eeltoodud sõnastusest ei saa aru, milles võiks seisneda uute partnerite kaasamise kooskõlalisus süsteemi arhitektuuriliste põhimõtete ja andmekaitse nõuetega või millist mõtet tegelikult soovitakse sellega väljendada.</w:t>
      </w:r>
    </w:p>
    <w:p w14:paraId="6B867913" w14:textId="77777777" w:rsidR="006D0780" w:rsidRPr="006D0780" w:rsidRDefault="006D0780" w:rsidP="00E8312F">
      <w:pPr>
        <w:jc w:val="both"/>
        <w:rPr>
          <w:color w:val="EE0000"/>
        </w:rPr>
      </w:pPr>
    </w:p>
    <w:p w14:paraId="449C776F" w14:textId="77777777" w:rsidR="006D0780" w:rsidRPr="006D0780" w:rsidRDefault="006D0780" w:rsidP="00E8312F">
      <w:pPr>
        <w:jc w:val="both"/>
        <w:rPr>
          <w:color w:val="3A7C22" w:themeColor="accent6" w:themeShade="BF"/>
        </w:rPr>
      </w:pPr>
    </w:p>
    <w:p w14:paraId="6BBB8F04" w14:textId="709B5F7D" w:rsidR="00E8312F" w:rsidRDefault="00E8312F" w:rsidP="00E8312F">
      <w:pPr>
        <w:rPr>
          <w:i/>
          <w:iCs/>
          <w:color w:val="3A7C22" w:themeColor="accent6" w:themeShade="BF"/>
        </w:rPr>
      </w:pPr>
      <w:r w:rsidRPr="00E8312F">
        <w:rPr>
          <w:b/>
          <w:bCs/>
          <w:i/>
          <w:iCs/>
          <w:color w:val="3A7C22" w:themeColor="accent6" w:themeShade="BF"/>
        </w:rPr>
        <w:t>1</w:t>
      </w:r>
      <w:r>
        <w:rPr>
          <w:b/>
          <w:bCs/>
          <w:i/>
          <w:iCs/>
          <w:color w:val="3A7C22" w:themeColor="accent6" w:themeShade="BF"/>
        </w:rPr>
        <w:t>0</w:t>
      </w:r>
      <w:r w:rsidRPr="00E8312F">
        <w:rPr>
          <w:b/>
          <w:bCs/>
          <w:i/>
          <w:iCs/>
          <w:color w:val="3A7C22" w:themeColor="accent6" w:themeShade="BF"/>
        </w:rPr>
        <w:t>.</w:t>
      </w:r>
      <w:r>
        <w:rPr>
          <w:b/>
          <w:bCs/>
          <w:i/>
          <w:iCs/>
          <w:color w:val="3A7C22" w:themeColor="accent6" w:themeShade="BF"/>
        </w:rPr>
        <w:t>RaRa</w:t>
      </w:r>
      <w:r w:rsidRPr="00E8312F">
        <w:rPr>
          <w:b/>
          <w:bCs/>
          <w:i/>
          <w:iCs/>
          <w:color w:val="3A7C22" w:themeColor="accent6" w:themeShade="BF"/>
        </w:rPr>
        <w:t xml:space="preserve"> Etapiviisiline koostöö</w:t>
      </w:r>
      <w:r>
        <w:rPr>
          <w:b/>
          <w:bCs/>
          <w:i/>
          <w:iCs/>
          <w:color w:val="3A7C22" w:themeColor="accent6" w:themeShade="BF"/>
        </w:rPr>
        <w:t xml:space="preserve">. </w:t>
      </w:r>
      <w:proofErr w:type="spellStart"/>
      <w:r w:rsidRPr="00E8312F">
        <w:rPr>
          <w:b/>
          <w:bCs/>
          <w:i/>
          <w:iCs/>
          <w:color w:val="3A7C22" w:themeColor="accent6" w:themeShade="BF"/>
        </w:rPr>
        <w:t>RaRa</w:t>
      </w:r>
      <w:proofErr w:type="spellEnd"/>
      <w:r w:rsidRPr="00E8312F">
        <w:rPr>
          <w:b/>
          <w:bCs/>
          <w:i/>
          <w:iCs/>
          <w:color w:val="3A7C22" w:themeColor="accent6" w:themeShade="BF"/>
        </w:rPr>
        <w:t xml:space="preserve"> </w:t>
      </w:r>
      <w:proofErr w:type="spellStart"/>
      <w:r w:rsidRPr="00E8312F">
        <w:rPr>
          <w:b/>
          <w:bCs/>
          <w:i/>
          <w:iCs/>
          <w:color w:val="3A7C22" w:themeColor="accent6" w:themeShade="BF"/>
        </w:rPr>
        <w:t>ettepanekuline</w:t>
      </w:r>
      <w:proofErr w:type="spellEnd"/>
      <w:r w:rsidRPr="00E8312F">
        <w:rPr>
          <w:b/>
          <w:bCs/>
          <w:i/>
          <w:iCs/>
          <w:color w:val="3A7C22" w:themeColor="accent6" w:themeShade="BF"/>
        </w:rPr>
        <w:t xml:space="preserve"> sõnastus:</w:t>
      </w:r>
      <w:r w:rsidRPr="00E8312F">
        <w:rPr>
          <w:i/>
          <w:iCs/>
          <w:color w:val="3A7C22" w:themeColor="accent6" w:themeShade="BF"/>
        </w:rPr>
        <w:br/>
        <w:t xml:space="preserve">Koostöö </w:t>
      </w:r>
      <w:r>
        <w:rPr>
          <w:i/>
          <w:iCs/>
          <w:color w:val="3A7C22" w:themeColor="accent6" w:themeShade="BF"/>
        </w:rPr>
        <w:t xml:space="preserve">käivitamine ja haldusmudeli välja töötamine </w:t>
      </w:r>
      <w:r w:rsidRPr="00E8312F">
        <w:rPr>
          <w:i/>
          <w:iCs/>
          <w:color w:val="3A7C22" w:themeColor="accent6" w:themeShade="BF"/>
        </w:rPr>
        <w:t>toimub kolmes etapis:</w:t>
      </w:r>
      <w:r w:rsidRPr="00E8312F">
        <w:rPr>
          <w:i/>
          <w:iCs/>
          <w:color w:val="3A7C22" w:themeColor="accent6" w:themeShade="BF"/>
        </w:rPr>
        <w:br/>
        <w:t>– I etapp (2025–2026): ühise süsteemihanke ja pilootfaasi ettevalmistus;</w:t>
      </w:r>
      <w:r w:rsidRPr="00E8312F">
        <w:rPr>
          <w:i/>
          <w:iCs/>
          <w:color w:val="3A7C22" w:themeColor="accent6" w:themeShade="BF"/>
        </w:rPr>
        <w:br/>
        <w:t>– II etapp (2026–2027): arenduse ja andmete migratsiooni elluviimine;</w:t>
      </w:r>
      <w:r w:rsidRPr="00E8312F">
        <w:rPr>
          <w:i/>
          <w:iCs/>
          <w:color w:val="3A7C22" w:themeColor="accent6" w:themeShade="BF"/>
        </w:rPr>
        <w:br/>
        <w:t>– III etapp (alates 2027): haldusmudeli käivitamine ja vastutuste jaotus.</w:t>
      </w:r>
      <w:r w:rsidRPr="00E8312F">
        <w:rPr>
          <w:i/>
          <w:iCs/>
          <w:color w:val="3A7C22" w:themeColor="accent6" w:themeShade="BF"/>
        </w:rPr>
        <w:br/>
        <w:t>Iga etapi eel kinnitatakse osapoolte rollid ja tegevused eraldi protokolliga.</w:t>
      </w:r>
    </w:p>
    <w:p w14:paraId="16A6CC0C" w14:textId="77777777" w:rsidR="00E8312F" w:rsidRDefault="00E8312F" w:rsidP="00E8312F">
      <w:pPr>
        <w:rPr>
          <w:i/>
          <w:iCs/>
          <w:color w:val="3A7C22" w:themeColor="accent6" w:themeShade="BF"/>
        </w:rPr>
      </w:pPr>
    </w:p>
    <w:p w14:paraId="0D49F498" w14:textId="77777777" w:rsidR="00E8312F" w:rsidRPr="00E8312F" w:rsidRDefault="00E8312F" w:rsidP="00E8312F">
      <w:pPr>
        <w:rPr>
          <w:i/>
          <w:iCs/>
          <w:color w:val="3A7C22" w:themeColor="accent6" w:themeShade="BF"/>
        </w:rPr>
      </w:pPr>
      <w:r>
        <w:rPr>
          <w:i/>
          <w:iCs/>
          <w:color w:val="3A7C22" w:themeColor="accent6" w:themeShade="BF"/>
        </w:rPr>
        <w:t xml:space="preserve">10.1 </w:t>
      </w:r>
      <w:r w:rsidRPr="00E8312F">
        <w:rPr>
          <w:i/>
          <w:iCs/>
          <w:color w:val="3A7C22" w:themeColor="accent6" w:themeShade="BF"/>
        </w:rPr>
        <w:t>Etapiviisiline lähenemine tähendab, et:</w:t>
      </w:r>
    </w:p>
    <w:p w14:paraId="6939334C" w14:textId="77777777" w:rsidR="00E8312F" w:rsidRPr="00E8312F" w:rsidRDefault="00E8312F" w:rsidP="00E8312F">
      <w:pPr>
        <w:numPr>
          <w:ilvl w:val="0"/>
          <w:numId w:val="7"/>
        </w:numPr>
        <w:rPr>
          <w:i/>
          <w:iCs/>
          <w:color w:val="3A7C22" w:themeColor="accent6" w:themeShade="BF"/>
        </w:rPr>
      </w:pPr>
      <w:r w:rsidRPr="00E8312F">
        <w:rPr>
          <w:i/>
          <w:iCs/>
          <w:color w:val="3A7C22" w:themeColor="accent6" w:themeShade="BF"/>
        </w:rPr>
        <w:t>iga etapp (nt ettevalmistus, arendus, juurutus, haldus) moodustab eraldi tegevusüksuse, mille edukas lõpetamine on eelduseks järgmise etapi algatamisele;</w:t>
      </w:r>
    </w:p>
    <w:p w14:paraId="5271E0C5" w14:textId="77777777" w:rsidR="00E8312F" w:rsidRPr="00E8312F" w:rsidRDefault="00E8312F" w:rsidP="00E8312F">
      <w:pPr>
        <w:numPr>
          <w:ilvl w:val="0"/>
          <w:numId w:val="7"/>
        </w:numPr>
        <w:rPr>
          <w:i/>
          <w:iCs/>
          <w:color w:val="3A7C22" w:themeColor="accent6" w:themeShade="BF"/>
        </w:rPr>
      </w:pPr>
      <w:r w:rsidRPr="00E8312F">
        <w:rPr>
          <w:i/>
          <w:iCs/>
          <w:color w:val="3A7C22" w:themeColor="accent6" w:themeShade="BF"/>
        </w:rPr>
        <w:lastRenderedPageBreak/>
        <w:t>osapoolte kohustused ja vastutused konkretiseeritakse etapiviisiliste lisakokkulepete kaudu;</w:t>
      </w:r>
    </w:p>
    <w:p w14:paraId="75C8D090" w14:textId="77777777" w:rsidR="00E8312F" w:rsidRPr="00E8312F" w:rsidRDefault="00E8312F" w:rsidP="00E8312F">
      <w:pPr>
        <w:numPr>
          <w:ilvl w:val="0"/>
          <w:numId w:val="7"/>
        </w:numPr>
        <w:rPr>
          <w:i/>
          <w:iCs/>
          <w:color w:val="3A7C22" w:themeColor="accent6" w:themeShade="BF"/>
        </w:rPr>
      </w:pPr>
      <w:r w:rsidRPr="00E8312F">
        <w:rPr>
          <w:i/>
          <w:iCs/>
          <w:color w:val="3A7C22" w:themeColor="accent6" w:themeShade="BF"/>
        </w:rPr>
        <w:t>lepingu terviklik kehtivus ulatub kõigi etappide peale, kuid üksikute etappide sisu ja rahastuse kinnitamine toimub eraldi dokumentide alusel.</w:t>
      </w:r>
    </w:p>
    <w:p w14:paraId="6000612A" w14:textId="77777777" w:rsidR="006D0780" w:rsidRDefault="006D0780" w:rsidP="00E8312F">
      <w:pPr>
        <w:rPr>
          <w:color w:val="EE0000"/>
        </w:rPr>
      </w:pPr>
    </w:p>
    <w:p w14:paraId="2B967E78" w14:textId="5B9FB1B3" w:rsidR="00E8312F" w:rsidRDefault="006D0780" w:rsidP="00E8312F">
      <w:pPr>
        <w:rPr>
          <w:color w:val="EE0000"/>
        </w:rPr>
      </w:pPr>
      <w:r>
        <w:rPr>
          <w:color w:val="EE0000"/>
        </w:rPr>
        <w:t xml:space="preserve">Sisuliselt on tegemist </w:t>
      </w:r>
      <w:r>
        <w:rPr>
          <w:color w:val="EE0000"/>
        </w:rPr>
        <w:t xml:space="preserve">jällegi </w:t>
      </w:r>
      <w:r>
        <w:rPr>
          <w:color w:val="EE0000"/>
        </w:rPr>
        <w:t>võimaliku tulevase koostöö korralduslike aspektidega, aga mitte kokkuleppega, et koostööd üldse tehakse ja mis tingimustel koostööd hakatakse tegema. Ilma nende kokkulepeteta on korralduslike küsimuste sõnastamine suhteliselt esemetu.</w:t>
      </w:r>
    </w:p>
    <w:p w14:paraId="404E5568" w14:textId="77777777" w:rsidR="006D0780" w:rsidRDefault="006D0780" w:rsidP="00E8312F">
      <w:pPr>
        <w:rPr>
          <w:i/>
          <w:iCs/>
          <w:color w:val="3A7C22" w:themeColor="accent6" w:themeShade="BF"/>
        </w:rPr>
      </w:pPr>
    </w:p>
    <w:p w14:paraId="6C511D1E" w14:textId="77777777" w:rsidR="006D0780" w:rsidRDefault="00E8312F" w:rsidP="00E8312F">
      <w:pPr>
        <w:rPr>
          <w:color w:val="3A7C22" w:themeColor="accent6" w:themeShade="BF"/>
        </w:rPr>
      </w:pPr>
      <w:r w:rsidRPr="00E8312F">
        <w:rPr>
          <w:i/>
          <w:iCs/>
          <w:color w:val="3A7C22" w:themeColor="accent6" w:themeShade="BF"/>
        </w:rPr>
        <w:t>1</w:t>
      </w:r>
      <w:r>
        <w:rPr>
          <w:i/>
          <w:iCs/>
          <w:color w:val="3A7C22" w:themeColor="accent6" w:themeShade="BF"/>
        </w:rPr>
        <w:t>1</w:t>
      </w:r>
      <w:r w:rsidRPr="00E8312F">
        <w:rPr>
          <w:i/>
          <w:iCs/>
          <w:color w:val="3A7C22" w:themeColor="accent6" w:themeShade="BF"/>
        </w:rPr>
        <w:t xml:space="preserve">. </w:t>
      </w:r>
      <w:proofErr w:type="spellStart"/>
      <w:r>
        <w:rPr>
          <w:i/>
          <w:iCs/>
          <w:color w:val="3A7C22" w:themeColor="accent6" w:themeShade="BF"/>
        </w:rPr>
        <w:t>RaRa</w:t>
      </w:r>
      <w:proofErr w:type="spellEnd"/>
      <w:r>
        <w:rPr>
          <w:i/>
          <w:iCs/>
          <w:color w:val="3A7C22" w:themeColor="accent6" w:themeShade="BF"/>
        </w:rPr>
        <w:t xml:space="preserve">. </w:t>
      </w:r>
      <w:r w:rsidRPr="00E8312F">
        <w:rPr>
          <w:i/>
          <w:iCs/>
          <w:color w:val="3A7C22" w:themeColor="accent6" w:themeShade="BF"/>
        </w:rPr>
        <w:t>Käesolev lepe ei muuda ega piira osapoolte seadusest tulenevaid ülesandeid.</w:t>
      </w:r>
    </w:p>
    <w:p w14:paraId="29177816" w14:textId="77777777" w:rsidR="006D0780" w:rsidRDefault="006D0780" w:rsidP="00E8312F">
      <w:pPr>
        <w:rPr>
          <w:color w:val="3A7C22" w:themeColor="accent6" w:themeShade="BF"/>
        </w:rPr>
      </w:pPr>
    </w:p>
    <w:p w14:paraId="74D822AF" w14:textId="5B111810" w:rsidR="006D0780" w:rsidRPr="006D0780" w:rsidRDefault="006D0780" w:rsidP="00E8312F">
      <w:pPr>
        <w:rPr>
          <w:color w:val="EE0000"/>
        </w:rPr>
      </w:pPr>
      <w:r>
        <w:rPr>
          <w:color w:val="EE0000"/>
        </w:rPr>
        <w:t>Sellest lausest tuleks loobuda, et ei jääks muljet, et võimalik oleks ka teistsugune kokkulepe. Seda ei saa teha nagunii.</w:t>
      </w:r>
    </w:p>
    <w:p w14:paraId="5F48E10E" w14:textId="0466BFC9" w:rsidR="00E8312F" w:rsidRDefault="00E8312F" w:rsidP="00E8312F">
      <w:pPr>
        <w:rPr>
          <w:color w:val="3A7C22" w:themeColor="accent6" w:themeShade="BF"/>
        </w:rPr>
      </w:pPr>
      <w:r w:rsidRPr="00E8312F">
        <w:rPr>
          <w:i/>
          <w:iCs/>
          <w:color w:val="3A7C22" w:themeColor="accent6" w:themeShade="BF"/>
        </w:rPr>
        <w:br/>
        <w:t>Lepe jõustub allkirjastamisel ja kehtib kuni ÜÜRS-i arenduse lõpliku haldusmudeli vormistamiseni, mille järel sõlmitakse eraldi teenuse- ja haldusleping</w:t>
      </w:r>
      <w:r>
        <w:rPr>
          <w:i/>
          <w:iCs/>
          <w:color w:val="3A7C22" w:themeColor="accent6" w:themeShade="BF"/>
        </w:rPr>
        <w:t xml:space="preserve"> osapoolte vahel.</w:t>
      </w:r>
    </w:p>
    <w:p w14:paraId="3C443B49" w14:textId="77777777" w:rsidR="006D0780" w:rsidRDefault="006D0780" w:rsidP="00E8312F">
      <w:pPr>
        <w:rPr>
          <w:color w:val="3A7C22" w:themeColor="accent6" w:themeShade="BF"/>
        </w:rPr>
      </w:pPr>
    </w:p>
    <w:p w14:paraId="30E7CF94" w14:textId="1E778C18" w:rsidR="006D0780" w:rsidRPr="006D0780" w:rsidRDefault="006D0780" w:rsidP="00E8312F">
      <w:pPr>
        <w:rPr>
          <w:color w:val="EE0000"/>
        </w:rPr>
      </w:pPr>
      <w:r>
        <w:rPr>
          <w:color w:val="EE0000"/>
        </w:rPr>
        <w:t>Lõplik haldusmudel mitte ei „vormistata“ vaid tõenäoliselt lepitakse kokku.</w:t>
      </w:r>
    </w:p>
    <w:p w14:paraId="3C693B49" w14:textId="77777777" w:rsidR="00E8312F" w:rsidRPr="00E8312F" w:rsidRDefault="00E8312F" w:rsidP="00E8312F">
      <w:pPr>
        <w:jc w:val="both"/>
        <w:rPr>
          <w:i/>
          <w:iCs/>
          <w:color w:val="3A7C22" w:themeColor="accent6" w:themeShade="BF"/>
        </w:rPr>
      </w:pPr>
    </w:p>
    <w:p w14:paraId="18562CFB" w14:textId="77777777" w:rsidR="00102165" w:rsidRDefault="00102165" w:rsidP="00102165">
      <w:pPr>
        <w:pStyle w:val="ListParagraph"/>
      </w:pPr>
    </w:p>
    <w:p w14:paraId="55EA0375" w14:textId="77777777" w:rsidR="00922C92" w:rsidRDefault="00922C92" w:rsidP="002232C6">
      <w:pPr>
        <w:pStyle w:val="ListParagraph"/>
        <w:jc w:val="both"/>
      </w:pPr>
    </w:p>
    <w:p w14:paraId="5EA9B01D" w14:textId="77777777" w:rsidR="00C424A6" w:rsidRPr="003E6B57" w:rsidRDefault="00C424A6" w:rsidP="002232C6">
      <w:pPr>
        <w:pStyle w:val="ListParagraph"/>
        <w:ind w:left="0"/>
        <w:jc w:val="both"/>
      </w:pPr>
    </w:p>
    <w:p w14:paraId="6A86B0CD" w14:textId="77777777" w:rsidR="00C424A6" w:rsidRDefault="00C424A6" w:rsidP="002232C6">
      <w:pPr>
        <w:pStyle w:val="ListParagraph"/>
        <w:ind w:left="0"/>
        <w:jc w:val="both"/>
      </w:pPr>
    </w:p>
    <w:p w14:paraId="482745A2" w14:textId="77777777" w:rsidR="002232C6" w:rsidRDefault="002232C6" w:rsidP="002232C6">
      <w:pPr>
        <w:jc w:val="both"/>
        <w:rPr>
          <w:i/>
          <w:iCs/>
        </w:rPr>
      </w:pPr>
      <w:r w:rsidRPr="002232C6">
        <w:rPr>
          <w:i/>
          <w:iCs/>
        </w:rPr>
        <w:t>allkirjastatud digitaalselt</w:t>
      </w:r>
      <w:r>
        <w:rPr>
          <w:i/>
          <w:iCs/>
        </w:rPr>
        <w:tab/>
      </w:r>
      <w:r>
        <w:rPr>
          <w:i/>
          <w:iCs/>
        </w:rPr>
        <w:tab/>
      </w:r>
      <w:r>
        <w:rPr>
          <w:i/>
          <w:iCs/>
        </w:rPr>
        <w:tab/>
      </w:r>
      <w:r>
        <w:rPr>
          <w:i/>
          <w:iCs/>
        </w:rPr>
        <w:tab/>
      </w:r>
      <w:r w:rsidRPr="002232C6">
        <w:rPr>
          <w:i/>
          <w:iCs/>
        </w:rPr>
        <w:t>allkirjastatud digitaalselt</w:t>
      </w:r>
    </w:p>
    <w:p w14:paraId="2DC5DF13" w14:textId="77777777" w:rsidR="002232C6" w:rsidRPr="003E6B57" w:rsidRDefault="002232C6" w:rsidP="002232C6">
      <w:pPr>
        <w:pStyle w:val="ListParagraph"/>
        <w:ind w:left="0"/>
        <w:jc w:val="both"/>
      </w:pPr>
    </w:p>
    <w:p w14:paraId="32B96CCB" w14:textId="77777777" w:rsidR="002232C6" w:rsidRDefault="00826024" w:rsidP="002232C6">
      <w:pPr>
        <w:jc w:val="both"/>
      </w:pPr>
      <w:r>
        <w:t>Haridus- ja Teadusministeerium</w:t>
      </w:r>
      <w:r w:rsidR="002232C6">
        <w:tab/>
      </w:r>
      <w:r w:rsidR="002232C6">
        <w:tab/>
      </w:r>
      <w:r w:rsidR="002232C6">
        <w:tab/>
        <w:t>Kultuuriministeerium</w:t>
      </w:r>
    </w:p>
    <w:p w14:paraId="348E1BF7" w14:textId="0E8F760D" w:rsidR="00826024" w:rsidRDefault="00826024" w:rsidP="002232C6">
      <w:pPr>
        <w:jc w:val="both"/>
      </w:pPr>
    </w:p>
    <w:p w14:paraId="7FF36574" w14:textId="77777777" w:rsidR="002232C6" w:rsidRDefault="002232C6" w:rsidP="002232C6">
      <w:pPr>
        <w:jc w:val="both"/>
        <w:rPr>
          <w:i/>
          <w:iCs/>
        </w:rPr>
      </w:pPr>
    </w:p>
    <w:p w14:paraId="09328BA2" w14:textId="2E43F3F9" w:rsidR="002232C6" w:rsidRDefault="002232C6" w:rsidP="002232C6">
      <w:pPr>
        <w:jc w:val="both"/>
        <w:rPr>
          <w:i/>
          <w:iCs/>
        </w:rPr>
      </w:pPr>
      <w:r w:rsidRPr="002232C6">
        <w:rPr>
          <w:i/>
          <w:iCs/>
        </w:rPr>
        <w:t>allkirjastatud digitaalselt</w:t>
      </w:r>
      <w:r>
        <w:rPr>
          <w:i/>
          <w:iCs/>
        </w:rPr>
        <w:tab/>
      </w:r>
      <w:r>
        <w:rPr>
          <w:i/>
          <w:iCs/>
        </w:rPr>
        <w:tab/>
      </w:r>
      <w:r>
        <w:rPr>
          <w:i/>
          <w:iCs/>
        </w:rPr>
        <w:tab/>
      </w:r>
      <w:r>
        <w:rPr>
          <w:i/>
          <w:iCs/>
        </w:rPr>
        <w:tab/>
      </w:r>
      <w:r w:rsidRPr="002232C6">
        <w:rPr>
          <w:i/>
          <w:iCs/>
        </w:rPr>
        <w:t>allkirjastatud digitaalselt</w:t>
      </w:r>
    </w:p>
    <w:p w14:paraId="460892CB" w14:textId="77777777" w:rsidR="002232C6" w:rsidRDefault="002232C6" w:rsidP="002232C6">
      <w:pPr>
        <w:jc w:val="both"/>
      </w:pPr>
    </w:p>
    <w:p w14:paraId="45F93F4E" w14:textId="77777777" w:rsidR="002232C6" w:rsidRDefault="00826024" w:rsidP="002232C6">
      <w:pPr>
        <w:jc w:val="both"/>
      </w:pPr>
      <w:r w:rsidRPr="00826024">
        <w:t>Eesti Kunstiakadeemia</w:t>
      </w:r>
      <w:r w:rsidR="002232C6">
        <w:tab/>
      </w:r>
      <w:r w:rsidR="002232C6">
        <w:tab/>
      </w:r>
      <w:r w:rsidR="002232C6">
        <w:tab/>
      </w:r>
      <w:r w:rsidR="002232C6">
        <w:tab/>
      </w:r>
      <w:r w:rsidR="002232C6" w:rsidRPr="00826024">
        <w:t>Eesti Maaülikool</w:t>
      </w:r>
    </w:p>
    <w:p w14:paraId="158B8C52" w14:textId="05FE6F0D" w:rsidR="002232C6" w:rsidRDefault="002232C6" w:rsidP="002232C6">
      <w:pPr>
        <w:jc w:val="both"/>
      </w:pPr>
    </w:p>
    <w:p w14:paraId="7ADC42D1" w14:textId="77777777" w:rsidR="002232C6" w:rsidRDefault="002232C6" w:rsidP="002232C6">
      <w:pPr>
        <w:jc w:val="both"/>
        <w:rPr>
          <w:i/>
          <w:iCs/>
        </w:rPr>
      </w:pPr>
    </w:p>
    <w:p w14:paraId="274D6128" w14:textId="77777777" w:rsidR="002232C6" w:rsidRDefault="002232C6" w:rsidP="002232C6">
      <w:pPr>
        <w:jc w:val="both"/>
        <w:rPr>
          <w:i/>
          <w:iCs/>
        </w:rPr>
      </w:pPr>
      <w:r w:rsidRPr="002232C6">
        <w:rPr>
          <w:i/>
          <w:iCs/>
        </w:rPr>
        <w:t>allkirjastatud digitaalselt</w:t>
      </w:r>
      <w:r>
        <w:rPr>
          <w:i/>
          <w:iCs/>
        </w:rPr>
        <w:tab/>
      </w:r>
      <w:r>
        <w:rPr>
          <w:i/>
          <w:iCs/>
        </w:rPr>
        <w:tab/>
      </w:r>
      <w:r>
        <w:rPr>
          <w:i/>
          <w:iCs/>
        </w:rPr>
        <w:tab/>
      </w:r>
      <w:r>
        <w:rPr>
          <w:i/>
          <w:iCs/>
        </w:rPr>
        <w:tab/>
      </w:r>
      <w:r w:rsidRPr="002232C6">
        <w:rPr>
          <w:i/>
          <w:iCs/>
        </w:rPr>
        <w:t>allkirjastatud digitaalselt</w:t>
      </w:r>
    </w:p>
    <w:p w14:paraId="0F2DE0EC" w14:textId="5E94F4A0" w:rsidR="002232C6" w:rsidRDefault="002232C6" w:rsidP="002232C6">
      <w:pPr>
        <w:jc w:val="both"/>
        <w:rPr>
          <w:i/>
          <w:iCs/>
        </w:rPr>
      </w:pPr>
    </w:p>
    <w:p w14:paraId="377E5188" w14:textId="0C481786" w:rsidR="00826024" w:rsidRDefault="00826024" w:rsidP="002232C6">
      <w:pPr>
        <w:jc w:val="both"/>
      </w:pPr>
      <w:r w:rsidRPr="00826024">
        <w:t>Eesti Muusika- ja Teatriakadeemia</w:t>
      </w:r>
      <w:r w:rsidR="002232C6">
        <w:tab/>
      </w:r>
      <w:r w:rsidR="002232C6">
        <w:tab/>
      </w:r>
      <w:r w:rsidR="002232C6">
        <w:tab/>
      </w:r>
      <w:r w:rsidR="002232C6" w:rsidRPr="00826024">
        <w:t>Tallinna Tehnikaülikool</w:t>
      </w:r>
    </w:p>
    <w:p w14:paraId="782D36C7" w14:textId="77777777" w:rsidR="002232C6" w:rsidRDefault="002232C6" w:rsidP="002232C6">
      <w:pPr>
        <w:jc w:val="both"/>
      </w:pPr>
    </w:p>
    <w:p w14:paraId="620716EA" w14:textId="77777777" w:rsidR="002232C6" w:rsidRDefault="002232C6" w:rsidP="002232C6">
      <w:pPr>
        <w:jc w:val="both"/>
      </w:pPr>
    </w:p>
    <w:p w14:paraId="24702A83" w14:textId="38DCD98A" w:rsidR="00826024" w:rsidRDefault="002232C6" w:rsidP="002232C6">
      <w:pPr>
        <w:jc w:val="both"/>
      </w:pPr>
      <w:r w:rsidRPr="002232C6">
        <w:rPr>
          <w:i/>
          <w:iCs/>
        </w:rPr>
        <w:t>allkirjastatud digitaalselt</w:t>
      </w:r>
      <w:r>
        <w:rPr>
          <w:i/>
          <w:iCs/>
        </w:rPr>
        <w:tab/>
      </w:r>
      <w:r>
        <w:rPr>
          <w:i/>
          <w:iCs/>
        </w:rPr>
        <w:tab/>
      </w:r>
      <w:r>
        <w:rPr>
          <w:i/>
          <w:iCs/>
        </w:rPr>
        <w:tab/>
      </w:r>
      <w:r>
        <w:rPr>
          <w:i/>
          <w:iCs/>
        </w:rPr>
        <w:tab/>
      </w:r>
      <w:r w:rsidRPr="002232C6">
        <w:rPr>
          <w:i/>
          <w:iCs/>
        </w:rPr>
        <w:t>allkirjastatud digitaalselt</w:t>
      </w:r>
    </w:p>
    <w:p w14:paraId="0A0B225D" w14:textId="77777777" w:rsidR="002232C6" w:rsidRDefault="002232C6" w:rsidP="002232C6">
      <w:pPr>
        <w:jc w:val="both"/>
      </w:pPr>
    </w:p>
    <w:p w14:paraId="7999169D" w14:textId="77777777" w:rsidR="002232C6" w:rsidRDefault="00826024" w:rsidP="002232C6">
      <w:pPr>
        <w:jc w:val="both"/>
      </w:pPr>
      <w:r w:rsidRPr="00826024">
        <w:t>Tallinna Ülikool</w:t>
      </w:r>
      <w:r w:rsidR="002232C6">
        <w:tab/>
      </w:r>
      <w:r w:rsidR="002232C6">
        <w:tab/>
      </w:r>
      <w:r w:rsidR="002232C6">
        <w:tab/>
      </w:r>
      <w:r w:rsidR="002232C6">
        <w:tab/>
      </w:r>
      <w:r w:rsidR="002232C6">
        <w:tab/>
      </w:r>
      <w:r w:rsidR="002232C6" w:rsidRPr="00826024">
        <w:t>Tartu Ülikool</w:t>
      </w:r>
    </w:p>
    <w:p w14:paraId="05E09D6F" w14:textId="01057EBA" w:rsidR="00826024" w:rsidRDefault="00826024" w:rsidP="002232C6">
      <w:pPr>
        <w:jc w:val="both"/>
      </w:pPr>
    </w:p>
    <w:p w14:paraId="55E6BBF9" w14:textId="77777777" w:rsidR="002232C6" w:rsidRDefault="002232C6" w:rsidP="002232C6">
      <w:pPr>
        <w:jc w:val="both"/>
        <w:rPr>
          <w:i/>
          <w:iCs/>
        </w:rPr>
      </w:pPr>
    </w:p>
    <w:p w14:paraId="64F7A1A8" w14:textId="77652F92" w:rsidR="00826024" w:rsidRDefault="002232C6" w:rsidP="002232C6">
      <w:pPr>
        <w:jc w:val="both"/>
      </w:pPr>
      <w:r w:rsidRPr="002232C6">
        <w:rPr>
          <w:i/>
          <w:iCs/>
        </w:rPr>
        <w:t>allkirjastatud digitaalselt</w:t>
      </w:r>
      <w:r>
        <w:rPr>
          <w:i/>
          <w:iCs/>
        </w:rPr>
        <w:tab/>
      </w:r>
      <w:r>
        <w:rPr>
          <w:i/>
          <w:iCs/>
        </w:rPr>
        <w:tab/>
      </w:r>
      <w:r>
        <w:rPr>
          <w:i/>
          <w:iCs/>
        </w:rPr>
        <w:tab/>
      </w:r>
      <w:r>
        <w:rPr>
          <w:i/>
          <w:iCs/>
        </w:rPr>
        <w:tab/>
      </w:r>
      <w:r w:rsidRPr="002232C6">
        <w:rPr>
          <w:i/>
          <w:iCs/>
        </w:rPr>
        <w:t>allkirjastatud digitaalselt</w:t>
      </w:r>
    </w:p>
    <w:p w14:paraId="3C8BF861" w14:textId="77777777" w:rsidR="002232C6" w:rsidRDefault="002232C6" w:rsidP="002232C6">
      <w:pPr>
        <w:jc w:val="both"/>
      </w:pPr>
    </w:p>
    <w:p w14:paraId="5CCC1A0E" w14:textId="45B16962" w:rsidR="002232C6" w:rsidRPr="003E6B57" w:rsidRDefault="00826024" w:rsidP="002232C6">
      <w:pPr>
        <w:ind w:left="4950" w:hanging="4950"/>
      </w:pPr>
      <w:r w:rsidRPr="00826024">
        <w:t>Eesti Rahvusr</w:t>
      </w:r>
      <w:r w:rsidR="002232C6">
        <w:t>a</w:t>
      </w:r>
      <w:r w:rsidRPr="00826024">
        <w:t>amatukogu</w:t>
      </w:r>
      <w:r w:rsidR="002232C6">
        <w:tab/>
      </w:r>
      <w:r w:rsidR="002232C6">
        <w:tab/>
        <w:t>MTÜ Eesti Raamatukoguvõrgu Konsortsium</w:t>
      </w:r>
    </w:p>
    <w:p w14:paraId="0B01A897" w14:textId="1D1062C1" w:rsidR="00826024" w:rsidRDefault="00826024" w:rsidP="002232C6">
      <w:pPr>
        <w:jc w:val="both"/>
      </w:pPr>
    </w:p>
    <w:p w14:paraId="59AD5450" w14:textId="77777777" w:rsidR="00826024" w:rsidRDefault="00826024" w:rsidP="002232C6">
      <w:pPr>
        <w:jc w:val="both"/>
      </w:pPr>
    </w:p>
    <w:p w14:paraId="5CA57A32" w14:textId="77777777" w:rsidR="00C424A6" w:rsidRPr="005522CD" w:rsidRDefault="00C424A6" w:rsidP="002232C6">
      <w:pPr>
        <w:pStyle w:val="ListParagraph"/>
        <w:ind w:left="0"/>
        <w:jc w:val="both"/>
      </w:pPr>
    </w:p>
    <w:sectPr w:rsidR="00C424A6" w:rsidRPr="005522CD" w:rsidSect="004C276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0CF4" w14:textId="77777777" w:rsidR="00CE0E99" w:rsidRDefault="00CE0E99" w:rsidP="00826024">
      <w:r>
        <w:separator/>
      </w:r>
    </w:p>
  </w:endnote>
  <w:endnote w:type="continuationSeparator" w:id="0">
    <w:p w14:paraId="67A3FFDF" w14:textId="77777777" w:rsidR="00CE0E99" w:rsidRDefault="00CE0E99" w:rsidP="0082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035E" w14:textId="77777777" w:rsidR="00CE0E99" w:rsidRDefault="00CE0E99" w:rsidP="00826024">
      <w:r>
        <w:separator/>
      </w:r>
    </w:p>
  </w:footnote>
  <w:footnote w:type="continuationSeparator" w:id="0">
    <w:p w14:paraId="1BC48E50" w14:textId="77777777" w:rsidR="00CE0E99" w:rsidRDefault="00CE0E99" w:rsidP="00826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D736" w14:textId="4FF2641B" w:rsidR="00826024" w:rsidRPr="00826024" w:rsidRDefault="00826024" w:rsidP="00826024">
    <w:pPr>
      <w:pStyle w:val="Header"/>
      <w:jc w:val="right"/>
      <w:rPr>
        <w:lang w:val="en-GB"/>
      </w:rPr>
    </w:pPr>
    <w:proofErr w:type="spellStart"/>
    <w:r>
      <w:rPr>
        <w:lang w:val="en-GB"/>
      </w:rPr>
      <w:t>Eelnõu</w:t>
    </w:r>
    <w:proofErr w:type="spellEnd"/>
    <w:r>
      <w:rPr>
        <w:lang w:val="en-GB"/>
      </w:rPr>
      <w:t xml:space="preserve"> </w:t>
    </w:r>
    <w:r w:rsidR="0093475B">
      <w:rPr>
        <w:lang w:val="en-GB"/>
      </w:rPr>
      <w:t>0</w:t>
    </w:r>
    <w:r w:rsidR="00BB4AA8">
      <w:rPr>
        <w:lang w:val="en-GB"/>
      </w:rPr>
      <w:t>9</w:t>
    </w:r>
    <w:r>
      <w:rPr>
        <w:lang w:val="en-GB"/>
      </w:rPr>
      <w:t>.</w:t>
    </w:r>
    <w:r w:rsidR="00102165">
      <w:rPr>
        <w:lang w:val="en-GB"/>
      </w:rPr>
      <w:t>10</w:t>
    </w:r>
    <w:r>
      <w:rPr>
        <w:lang w:val="en-GB"/>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5E19"/>
    <w:multiLevelType w:val="hybridMultilevel"/>
    <w:tmpl w:val="948C40B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BF134B8"/>
    <w:multiLevelType w:val="multilevel"/>
    <w:tmpl w:val="7636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03F9F"/>
    <w:multiLevelType w:val="multilevel"/>
    <w:tmpl w:val="E00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509D9"/>
    <w:multiLevelType w:val="multilevel"/>
    <w:tmpl w:val="EFE25D1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2CE48A1"/>
    <w:multiLevelType w:val="multilevel"/>
    <w:tmpl w:val="3AB8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44EC6"/>
    <w:multiLevelType w:val="multilevel"/>
    <w:tmpl w:val="9E42C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594712"/>
    <w:multiLevelType w:val="hybridMultilevel"/>
    <w:tmpl w:val="A4FA9630"/>
    <w:lvl w:ilvl="0" w:tplc="21BC953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09616AB"/>
    <w:multiLevelType w:val="multilevel"/>
    <w:tmpl w:val="EFE25D1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503662186">
    <w:abstractNumId w:val="7"/>
  </w:num>
  <w:num w:numId="2" w16cid:durableId="391774735">
    <w:abstractNumId w:val="3"/>
  </w:num>
  <w:num w:numId="3" w16cid:durableId="778838679">
    <w:abstractNumId w:val="5"/>
  </w:num>
  <w:num w:numId="4" w16cid:durableId="1346597749">
    <w:abstractNumId w:val="2"/>
  </w:num>
  <w:num w:numId="5" w16cid:durableId="34626010">
    <w:abstractNumId w:val="1"/>
  </w:num>
  <w:num w:numId="6" w16cid:durableId="1852332236">
    <w:abstractNumId w:val="0"/>
  </w:num>
  <w:num w:numId="7" w16cid:durableId="1103111362">
    <w:abstractNumId w:val="4"/>
  </w:num>
  <w:num w:numId="8" w16cid:durableId="156460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C6"/>
    <w:rsid w:val="00080E13"/>
    <w:rsid w:val="00086E57"/>
    <w:rsid w:val="000C1C99"/>
    <w:rsid w:val="000D13CC"/>
    <w:rsid w:val="000F0B71"/>
    <w:rsid w:val="00102165"/>
    <w:rsid w:val="00132751"/>
    <w:rsid w:val="00134395"/>
    <w:rsid w:val="00155A3E"/>
    <w:rsid w:val="001B3AD3"/>
    <w:rsid w:val="00203587"/>
    <w:rsid w:val="002232C6"/>
    <w:rsid w:val="00253209"/>
    <w:rsid w:val="002575F1"/>
    <w:rsid w:val="002758BF"/>
    <w:rsid w:val="002959E3"/>
    <w:rsid w:val="002D31CC"/>
    <w:rsid w:val="002D5752"/>
    <w:rsid w:val="002E7030"/>
    <w:rsid w:val="002F1EB9"/>
    <w:rsid w:val="00383BA2"/>
    <w:rsid w:val="003A460B"/>
    <w:rsid w:val="003B6969"/>
    <w:rsid w:val="003E6B57"/>
    <w:rsid w:val="004740AE"/>
    <w:rsid w:val="00475522"/>
    <w:rsid w:val="004C276C"/>
    <w:rsid w:val="00506BB4"/>
    <w:rsid w:val="005522CD"/>
    <w:rsid w:val="005728EC"/>
    <w:rsid w:val="0061433A"/>
    <w:rsid w:val="00692938"/>
    <w:rsid w:val="006D0780"/>
    <w:rsid w:val="007466EE"/>
    <w:rsid w:val="00751CC0"/>
    <w:rsid w:val="007828C0"/>
    <w:rsid w:val="007E305E"/>
    <w:rsid w:val="0080703D"/>
    <w:rsid w:val="0082287E"/>
    <w:rsid w:val="00825828"/>
    <w:rsid w:val="00826024"/>
    <w:rsid w:val="008311A7"/>
    <w:rsid w:val="00846396"/>
    <w:rsid w:val="008674D2"/>
    <w:rsid w:val="008A04A6"/>
    <w:rsid w:val="0090769A"/>
    <w:rsid w:val="00922C92"/>
    <w:rsid w:val="009322AB"/>
    <w:rsid w:val="0093475B"/>
    <w:rsid w:val="00970E43"/>
    <w:rsid w:val="009A4EDD"/>
    <w:rsid w:val="009C7804"/>
    <w:rsid w:val="00A402DD"/>
    <w:rsid w:val="00A6402F"/>
    <w:rsid w:val="00A71C34"/>
    <w:rsid w:val="00A731D6"/>
    <w:rsid w:val="00AB3E3A"/>
    <w:rsid w:val="00AC42A6"/>
    <w:rsid w:val="00AD7D85"/>
    <w:rsid w:val="00AF4979"/>
    <w:rsid w:val="00B15DC9"/>
    <w:rsid w:val="00B43109"/>
    <w:rsid w:val="00B70079"/>
    <w:rsid w:val="00BB4AA8"/>
    <w:rsid w:val="00BC6E51"/>
    <w:rsid w:val="00C06C0F"/>
    <w:rsid w:val="00C424A6"/>
    <w:rsid w:val="00C53B59"/>
    <w:rsid w:val="00CE0E99"/>
    <w:rsid w:val="00CE4308"/>
    <w:rsid w:val="00D035B4"/>
    <w:rsid w:val="00D11669"/>
    <w:rsid w:val="00D91209"/>
    <w:rsid w:val="00DD0BDA"/>
    <w:rsid w:val="00DF697F"/>
    <w:rsid w:val="00E06359"/>
    <w:rsid w:val="00E07F6E"/>
    <w:rsid w:val="00E165C6"/>
    <w:rsid w:val="00E35CA3"/>
    <w:rsid w:val="00E8312F"/>
    <w:rsid w:val="00EF7DC9"/>
    <w:rsid w:val="00F4434A"/>
    <w:rsid w:val="00F90EC4"/>
    <w:rsid w:val="00FA24C6"/>
    <w:rsid w:val="00FE3B01"/>
    <w:rsid w:val="00FE5E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67D4"/>
  <w15:chartTrackingRefBased/>
  <w15:docId w15:val="{9FCA5E1E-2FEB-45AB-AF89-C6FDE59A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5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5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165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65C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65C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65C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65C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5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5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65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65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65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65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65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65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5C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5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65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65C6"/>
    <w:rPr>
      <w:i/>
      <w:iCs/>
      <w:color w:val="404040" w:themeColor="text1" w:themeTint="BF"/>
    </w:rPr>
  </w:style>
  <w:style w:type="paragraph" w:styleId="ListParagraph">
    <w:name w:val="List Paragraph"/>
    <w:basedOn w:val="Normal"/>
    <w:uiPriority w:val="34"/>
    <w:qFormat/>
    <w:rsid w:val="00E165C6"/>
    <w:pPr>
      <w:ind w:left="720"/>
      <w:contextualSpacing/>
    </w:pPr>
  </w:style>
  <w:style w:type="character" w:styleId="IntenseEmphasis">
    <w:name w:val="Intense Emphasis"/>
    <w:basedOn w:val="DefaultParagraphFont"/>
    <w:uiPriority w:val="21"/>
    <w:qFormat/>
    <w:rsid w:val="00E165C6"/>
    <w:rPr>
      <w:i/>
      <w:iCs/>
      <w:color w:val="0F4761" w:themeColor="accent1" w:themeShade="BF"/>
    </w:rPr>
  </w:style>
  <w:style w:type="paragraph" w:styleId="IntenseQuote">
    <w:name w:val="Intense Quote"/>
    <w:basedOn w:val="Normal"/>
    <w:next w:val="Normal"/>
    <w:link w:val="IntenseQuoteChar"/>
    <w:uiPriority w:val="30"/>
    <w:qFormat/>
    <w:rsid w:val="00E16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5C6"/>
    <w:rPr>
      <w:i/>
      <w:iCs/>
      <w:color w:val="0F4761" w:themeColor="accent1" w:themeShade="BF"/>
    </w:rPr>
  </w:style>
  <w:style w:type="character" w:styleId="IntenseReference">
    <w:name w:val="Intense Reference"/>
    <w:basedOn w:val="DefaultParagraphFont"/>
    <w:uiPriority w:val="32"/>
    <w:qFormat/>
    <w:rsid w:val="00E165C6"/>
    <w:rPr>
      <w:b/>
      <w:bCs/>
      <w:smallCaps/>
      <w:color w:val="0F4761" w:themeColor="accent1" w:themeShade="BF"/>
      <w:spacing w:val="5"/>
    </w:rPr>
  </w:style>
  <w:style w:type="paragraph" w:styleId="Header">
    <w:name w:val="header"/>
    <w:basedOn w:val="Normal"/>
    <w:link w:val="HeaderChar"/>
    <w:uiPriority w:val="99"/>
    <w:unhideWhenUsed/>
    <w:rsid w:val="00826024"/>
    <w:pPr>
      <w:tabs>
        <w:tab w:val="center" w:pos="4513"/>
        <w:tab w:val="right" w:pos="9026"/>
      </w:tabs>
    </w:pPr>
  </w:style>
  <w:style w:type="character" w:customStyle="1" w:styleId="HeaderChar">
    <w:name w:val="Header Char"/>
    <w:basedOn w:val="DefaultParagraphFont"/>
    <w:link w:val="Header"/>
    <w:uiPriority w:val="99"/>
    <w:rsid w:val="00826024"/>
  </w:style>
  <w:style w:type="paragraph" w:styleId="Footer">
    <w:name w:val="footer"/>
    <w:basedOn w:val="Normal"/>
    <w:link w:val="FooterChar"/>
    <w:uiPriority w:val="99"/>
    <w:unhideWhenUsed/>
    <w:rsid w:val="00826024"/>
    <w:pPr>
      <w:tabs>
        <w:tab w:val="center" w:pos="4513"/>
        <w:tab w:val="right" w:pos="9026"/>
      </w:tabs>
    </w:pPr>
  </w:style>
  <w:style w:type="character" w:customStyle="1" w:styleId="FooterChar">
    <w:name w:val="Footer Char"/>
    <w:basedOn w:val="DefaultParagraphFont"/>
    <w:link w:val="Footer"/>
    <w:uiPriority w:val="99"/>
    <w:rsid w:val="00826024"/>
  </w:style>
  <w:style w:type="paragraph" w:styleId="NormalWeb">
    <w:name w:val="Normal (Web)"/>
    <w:basedOn w:val="Normal"/>
    <w:uiPriority w:val="99"/>
    <w:semiHidden/>
    <w:unhideWhenUsed/>
    <w:rsid w:val="00E8312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0170">
      <w:bodyDiv w:val="1"/>
      <w:marLeft w:val="0"/>
      <w:marRight w:val="0"/>
      <w:marTop w:val="0"/>
      <w:marBottom w:val="0"/>
      <w:divBdr>
        <w:top w:val="none" w:sz="0" w:space="0" w:color="auto"/>
        <w:left w:val="none" w:sz="0" w:space="0" w:color="auto"/>
        <w:bottom w:val="none" w:sz="0" w:space="0" w:color="auto"/>
        <w:right w:val="none" w:sz="0" w:space="0" w:color="auto"/>
      </w:divBdr>
    </w:div>
    <w:div w:id="228661067">
      <w:bodyDiv w:val="1"/>
      <w:marLeft w:val="0"/>
      <w:marRight w:val="0"/>
      <w:marTop w:val="0"/>
      <w:marBottom w:val="0"/>
      <w:divBdr>
        <w:top w:val="none" w:sz="0" w:space="0" w:color="auto"/>
        <w:left w:val="none" w:sz="0" w:space="0" w:color="auto"/>
        <w:bottom w:val="none" w:sz="0" w:space="0" w:color="auto"/>
        <w:right w:val="none" w:sz="0" w:space="0" w:color="auto"/>
      </w:divBdr>
    </w:div>
    <w:div w:id="309215514">
      <w:bodyDiv w:val="1"/>
      <w:marLeft w:val="0"/>
      <w:marRight w:val="0"/>
      <w:marTop w:val="0"/>
      <w:marBottom w:val="0"/>
      <w:divBdr>
        <w:top w:val="none" w:sz="0" w:space="0" w:color="auto"/>
        <w:left w:val="none" w:sz="0" w:space="0" w:color="auto"/>
        <w:bottom w:val="none" w:sz="0" w:space="0" w:color="auto"/>
        <w:right w:val="none" w:sz="0" w:space="0" w:color="auto"/>
      </w:divBdr>
    </w:div>
    <w:div w:id="393821163">
      <w:bodyDiv w:val="1"/>
      <w:marLeft w:val="0"/>
      <w:marRight w:val="0"/>
      <w:marTop w:val="0"/>
      <w:marBottom w:val="0"/>
      <w:divBdr>
        <w:top w:val="none" w:sz="0" w:space="0" w:color="auto"/>
        <w:left w:val="none" w:sz="0" w:space="0" w:color="auto"/>
        <w:bottom w:val="none" w:sz="0" w:space="0" w:color="auto"/>
        <w:right w:val="none" w:sz="0" w:space="0" w:color="auto"/>
      </w:divBdr>
    </w:div>
    <w:div w:id="583535434">
      <w:bodyDiv w:val="1"/>
      <w:marLeft w:val="0"/>
      <w:marRight w:val="0"/>
      <w:marTop w:val="0"/>
      <w:marBottom w:val="0"/>
      <w:divBdr>
        <w:top w:val="none" w:sz="0" w:space="0" w:color="auto"/>
        <w:left w:val="none" w:sz="0" w:space="0" w:color="auto"/>
        <w:bottom w:val="none" w:sz="0" w:space="0" w:color="auto"/>
        <w:right w:val="none" w:sz="0" w:space="0" w:color="auto"/>
      </w:divBdr>
    </w:div>
    <w:div w:id="625160548">
      <w:bodyDiv w:val="1"/>
      <w:marLeft w:val="0"/>
      <w:marRight w:val="0"/>
      <w:marTop w:val="0"/>
      <w:marBottom w:val="0"/>
      <w:divBdr>
        <w:top w:val="none" w:sz="0" w:space="0" w:color="auto"/>
        <w:left w:val="none" w:sz="0" w:space="0" w:color="auto"/>
        <w:bottom w:val="none" w:sz="0" w:space="0" w:color="auto"/>
        <w:right w:val="none" w:sz="0" w:space="0" w:color="auto"/>
      </w:divBdr>
    </w:div>
    <w:div w:id="678698772">
      <w:bodyDiv w:val="1"/>
      <w:marLeft w:val="0"/>
      <w:marRight w:val="0"/>
      <w:marTop w:val="0"/>
      <w:marBottom w:val="0"/>
      <w:divBdr>
        <w:top w:val="none" w:sz="0" w:space="0" w:color="auto"/>
        <w:left w:val="none" w:sz="0" w:space="0" w:color="auto"/>
        <w:bottom w:val="none" w:sz="0" w:space="0" w:color="auto"/>
        <w:right w:val="none" w:sz="0" w:space="0" w:color="auto"/>
      </w:divBdr>
    </w:div>
    <w:div w:id="806363244">
      <w:bodyDiv w:val="1"/>
      <w:marLeft w:val="0"/>
      <w:marRight w:val="0"/>
      <w:marTop w:val="0"/>
      <w:marBottom w:val="0"/>
      <w:divBdr>
        <w:top w:val="none" w:sz="0" w:space="0" w:color="auto"/>
        <w:left w:val="none" w:sz="0" w:space="0" w:color="auto"/>
        <w:bottom w:val="none" w:sz="0" w:space="0" w:color="auto"/>
        <w:right w:val="none" w:sz="0" w:space="0" w:color="auto"/>
      </w:divBdr>
    </w:div>
    <w:div w:id="845097733">
      <w:bodyDiv w:val="1"/>
      <w:marLeft w:val="0"/>
      <w:marRight w:val="0"/>
      <w:marTop w:val="0"/>
      <w:marBottom w:val="0"/>
      <w:divBdr>
        <w:top w:val="none" w:sz="0" w:space="0" w:color="auto"/>
        <w:left w:val="none" w:sz="0" w:space="0" w:color="auto"/>
        <w:bottom w:val="none" w:sz="0" w:space="0" w:color="auto"/>
        <w:right w:val="none" w:sz="0" w:space="0" w:color="auto"/>
      </w:divBdr>
    </w:div>
    <w:div w:id="991644298">
      <w:bodyDiv w:val="1"/>
      <w:marLeft w:val="0"/>
      <w:marRight w:val="0"/>
      <w:marTop w:val="0"/>
      <w:marBottom w:val="0"/>
      <w:divBdr>
        <w:top w:val="none" w:sz="0" w:space="0" w:color="auto"/>
        <w:left w:val="none" w:sz="0" w:space="0" w:color="auto"/>
        <w:bottom w:val="none" w:sz="0" w:space="0" w:color="auto"/>
        <w:right w:val="none" w:sz="0" w:space="0" w:color="auto"/>
      </w:divBdr>
    </w:div>
    <w:div w:id="1051147094">
      <w:bodyDiv w:val="1"/>
      <w:marLeft w:val="0"/>
      <w:marRight w:val="0"/>
      <w:marTop w:val="0"/>
      <w:marBottom w:val="0"/>
      <w:divBdr>
        <w:top w:val="none" w:sz="0" w:space="0" w:color="auto"/>
        <w:left w:val="none" w:sz="0" w:space="0" w:color="auto"/>
        <w:bottom w:val="none" w:sz="0" w:space="0" w:color="auto"/>
        <w:right w:val="none" w:sz="0" w:space="0" w:color="auto"/>
      </w:divBdr>
    </w:div>
    <w:div w:id="1113091673">
      <w:bodyDiv w:val="1"/>
      <w:marLeft w:val="0"/>
      <w:marRight w:val="0"/>
      <w:marTop w:val="0"/>
      <w:marBottom w:val="0"/>
      <w:divBdr>
        <w:top w:val="none" w:sz="0" w:space="0" w:color="auto"/>
        <w:left w:val="none" w:sz="0" w:space="0" w:color="auto"/>
        <w:bottom w:val="none" w:sz="0" w:space="0" w:color="auto"/>
        <w:right w:val="none" w:sz="0" w:space="0" w:color="auto"/>
      </w:divBdr>
    </w:div>
    <w:div w:id="1443186664">
      <w:bodyDiv w:val="1"/>
      <w:marLeft w:val="0"/>
      <w:marRight w:val="0"/>
      <w:marTop w:val="0"/>
      <w:marBottom w:val="0"/>
      <w:divBdr>
        <w:top w:val="none" w:sz="0" w:space="0" w:color="auto"/>
        <w:left w:val="none" w:sz="0" w:space="0" w:color="auto"/>
        <w:bottom w:val="none" w:sz="0" w:space="0" w:color="auto"/>
        <w:right w:val="none" w:sz="0" w:space="0" w:color="auto"/>
      </w:divBdr>
    </w:div>
    <w:div w:id="1449936016">
      <w:bodyDiv w:val="1"/>
      <w:marLeft w:val="0"/>
      <w:marRight w:val="0"/>
      <w:marTop w:val="0"/>
      <w:marBottom w:val="0"/>
      <w:divBdr>
        <w:top w:val="none" w:sz="0" w:space="0" w:color="auto"/>
        <w:left w:val="none" w:sz="0" w:space="0" w:color="auto"/>
        <w:bottom w:val="none" w:sz="0" w:space="0" w:color="auto"/>
        <w:right w:val="none" w:sz="0" w:space="0" w:color="auto"/>
      </w:divBdr>
    </w:div>
    <w:div w:id="1496602594">
      <w:bodyDiv w:val="1"/>
      <w:marLeft w:val="0"/>
      <w:marRight w:val="0"/>
      <w:marTop w:val="0"/>
      <w:marBottom w:val="0"/>
      <w:divBdr>
        <w:top w:val="none" w:sz="0" w:space="0" w:color="auto"/>
        <w:left w:val="none" w:sz="0" w:space="0" w:color="auto"/>
        <w:bottom w:val="none" w:sz="0" w:space="0" w:color="auto"/>
        <w:right w:val="none" w:sz="0" w:space="0" w:color="auto"/>
      </w:divBdr>
    </w:div>
    <w:div w:id="1514613319">
      <w:bodyDiv w:val="1"/>
      <w:marLeft w:val="0"/>
      <w:marRight w:val="0"/>
      <w:marTop w:val="0"/>
      <w:marBottom w:val="0"/>
      <w:divBdr>
        <w:top w:val="none" w:sz="0" w:space="0" w:color="auto"/>
        <w:left w:val="none" w:sz="0" w:space="0" w:color="auto"/>
        <w:bottom w:val="none" w:sz="0" w:space="0" w:color="auto"/>
        <w:right w:val="none" w:sz="0" w:space="0" w:color="auto"/>
      </w:divBdr>
    </w:div>
    <w:div w:id="1577937525">
      <w:bodyDiv w:val="1"/>
      <w:marLeft w:val="0"/>
      <w:marRight w:val="0"/>
      <w:marTop w:val="0"/>
      <w:marBottom w:val="0"/>
      <w:divBdr>
        <w:top w:val="none" w:sz="0" w:space="0" w:color="auto"/>
        <w:left w:val="none" w:sz="0" w:space="0" w:color="auto"/>
        <w:bottom w:val="none" w:sz="0" w:space="0" w:color="auto"/>
        <w:right w:val="none" w:sz="0" w:space="0" w:color="auto"/>
      </w:divBdr>
    </w:div>
    <w:div w:id="1752853143">
      <w:bodyDiv w:val="1"/>
      <w:marLeft w:val="0"/>
      <w:marRight w:val="0"/>
      <w:marTop w:val="0"/>
      <w:marBottom w:val="0"/>
      <w:divBdr>
        <w:top w:val="none" w:sz="0" w:space="0" w:color="auto"/>
        <w:left w:val="none" w:sz="0" w:space="0" w:color="auto"/>
        <w:bottom w:val="none" w:sz="0" w:space="0" w:color="auto"/>
        <w:right w:val="none" w:sz="0" w:space="0" w:color="auto"/>
      </w:divBdr>
    </w:div>
    <w:div w:id="1897204635">
      <w:bodyDiv w:val="1"/>
      <w:marLeft w:val="0"/>
      <w:marRight w:val="0"/>
      <w:marTop w:val="0"/>
      <w:marBottom w:val="0"/>
      <w:divBdr>
        <w:top w:val="none" w:sz="0" w:space="0" w:color="auto"/>
        <w:left w:val="none" w:sz="0" w:space="0" w:color="auto"/>
        <w:bottom w:val="none" w:sz="0" w:space="0" w:color="auto"/>
        <w:right w:val="none" w:sz="0" w:space="0" w:color="auto"/>
      </w:divBdr>
    </w:div>
    <w:div w:id="1902592567">
      <w:bodyDiv w:val="1"/>
      <w:marLeft w:val="0"/>
      <w:marRight w:val="0"/>
      <w:marTop w:val="0"/>
      <w:marBottom w:val="0"/>
      <w:divBdr>
        <w:top w:val="none" w:sz="0" w:space="0" w:color="auto"/>
        <w:left w:val="none" w:sz="0" w:space="0" w:color="auto"/>
        <w:bottom w:val="none" w:sz="0" w:space="0" w:color="auto"/>
        <w:right w:val="none" w:sz="0" w:space="0" w:color="auto"/>
      </w:divBdr>
    </w:div>
    <w:div w:id="1906914141">
      <w:bodyDiv w:val="1"/>
      <w:marLeft w:val="0"/>
      <w:marRight w:val="0"/>
      <w:marTop w:val="0"/>
      <w:marBottom w:val="0"/>
      <w:divBdr>
        <w:top w:val="none" w:sz="0" w:space="0" w:color="auto"/>
        <w:left w:val="none" w:sz="0" w:space="0" w:color="auto"/>
        <w:bottom w:val="none" w:sz="0" w:space="0" w:color="auto"/>
        <w:right w:val="none" w:sz="0" w:space="0" w:color="auto"/>
      </w:divBdr>
    </w:div>
    <w:div w:id="20902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18F6D-5527-405B-924C-9B23916C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8</Pages>
  <Words>2606</Words>
  <Characters>20514</Characters>
  <Application>Microsoft Office Word</Application>
  <DocSecurity>0</DocSecurity>
  <Lines>410</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Põder</dc:creator>
  <cp:keywords/>
  <dc:description/>
  <cp:lastModifiedBy>Sven Põder</cp:lastModifiedBy>
  <cp:revision>6</cp:revision>
  <cp:lastPrinted>2025-10-13T09:21:00Z</cp:lastPrinted>
  <dcterms:created xsi:type="dcterms:W3CDTF">2025-10-22T11:15:00Z</dcterms:created>
  <dcterms:modified xsi:type="dcterms:W3CDTF">2025-10-23T16:12:00Z</dcterms:modified>
</cp:coreProperties>
</file>